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left"/>
      </w:pPr>
      <w:r>
        <w:drawing>
          <wp:inline xmlns:a="http://schemas.openxmlformats.org/drawingml/2006/main" xmlns:pic="http://schemas.openxmlformats.org/drawingml/2006/picture">
            <wp:extent cx="1417320" cy="6488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sc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648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Eyebrow"/>
      </w:pPr>
      <w:r>
        <w:t>BUSINESS STRATEGY &amp; OPERATING MODEL</w:t>
      </w:r>
    </w:p>
    <w:p>
      <w:pPr>
        <w:pStyle w:val="Title"/>
      </w:pPr>
      <w:r>
        <w:t>Business Plan Template</w:t>
      </w:r>
    </w:p>
    <w:p>
      <w:pPr>
        <w:spacing w:after="320"/>
      </w:pPr>
      <w:r>
        <w:rPr>
          <w:rFonts w:ascii="Aptos" w:hAnsi="Aptos"/>
          <w:color w:val="14515E"/>
          <w:sz w:val="28"/>
        </w:rPr>
        <w:t>Turn customer evidence, a differentiated offer, delivery capacity, economics, risks, and milestones into a decision-ready plan.</w:t>
      </w:r>
    </w:p>
    <w:p>
      <w:pPr>
        <w:spacing w:before="1800" w:after="160"/>
      </w:pPr>
      <w:r>
        <w:rPr>
          <w:rFonts w:ascii="Aptos" w:hAnsi="Aptos"/>
          <w:b/>
          <w:color w:val="2BB7A3"/>
          <w:sz w:val="17"/>
        </w:rPr>
        <w:t>VERSION 1.0  •  AUGUST 2026</w:t>
      </w:r>
    </w:p>
    <w:p>
      <w:r>
        <w:rPr>
          <w:rFonts w:ascii="Aptos" w:hAnsi="Aptos"/>
          <w:color w:val="5A6770"/>
          <w:sz w:val="20"/>
        </w:rPr>
        <w:t>Built for clear decisions, defensible communication, and practical reuse.</w:t>
      </w:r>
    </w:p>
    <w:p>
      <w:r>
        <w:br w:type="page"/>
      </w:r>
    </w:p>
    <w:p>
      <w:pPr>
        <w:pStyle w:val="Heading1"/>
        <w:keepNext/>
      </w:pPr>
      <w:r>
        <w:t>How to use this template</w:t>
      </w:r>
    </w:p>
    <w:p>
      <w:r>
        <w:t>Use this document to evaluate and communicate a real operating model. Start with the decision the plan must support, then connect customer evidence, offer, market, acquisition, delivery, team, economics, capital, milestones, and risk. Replace bracketed prompts; do not convert assumptions into facts merely because they appear in a polished plan.</w:t>
      </w:r>
    </w:p>
    <w:p>
      <w:pPr>
        <w:pStyle w:val="ListNumber"/>
        <w:spacing w:after="60"/>
      </w:pPr>
      <w:r>
        <w:t>Define the decision, audience, planning horizon, and evidence standard before writing the executive summary.</w:t>
      </w:r>
    </w:p>
    <w:p>
      <w:pPr>
        <w:pStyle w:val="ListNumber"/>
        <w:spacing w:after="60"/>
      </w:pPr>
      <w:r>
        <w:t>Separate verified evidence, management assumptions, and future targets throughout the plan.</w:t>
      </w:r>
    </w:p>
    <w:p>
      <w:pPr>
        <w:pStyle w:val="ListNumber"/>
        <w:spacing w:after="60"/>
      </w:pPr>
      <w:r>
        <w:t>Describe a specific customer or beneficiary, problem, buying or adoption process, and credible alternative.</w:t>
      </w:r>
    </w:p>
    <w:p>
      <w:pPr>
        <w:pStyle w:val="ListNumber"/>
        <w:spacing w:after="60"/>
      </w:pPr>
      <w:r>
        <w:t>Show how demand is acquired and fulfilled without exceeding operational, cash, quality, legal, or mission capacity.</w:t>
      </w:r>
    </w:p>
    <w:p>
      <w:pPr>
        <w:pStyle w:val="ListNumber"/>
        <w:spacing w:after="60"/>
      </w:pPr>
      <w:r>
        <w:t>Build base, conservative, and stretch scenarios with explicit drivers rather than unsupported top-down totals.</w:t>
      </w:r>
    </w:p>
    <w:p>
      <w:pPr>
        <w:pStyle w:val="ListNumber"/>
        <w:spacing w:after="60"/>
      </w:pPr>
      <w:r>
        <w:t>Use milestones and decision gates to test the plan before committing irreversible capital or obligations.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9720"/>
      </w:tblGrid>
      <w:tr>
        <w:trPr>
          <w:cantSplit/>
        </w:trPr>
        <w:tc>
          <w:tcPr>
            <w:tcW w:type="dxa" w:w="5083"/>
            <w:shd w:fill="2BB7A3"/>
            <w:tcMar>
              <w:top w:w="40" w:type="dxa"/>
              <w:start w:w="20" w:type="dxa"/>
              <w:bottom w:w="40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/>
          </w:p>
        </w:tc>
        <w:tc>
          <w:tcPr>
            <w:tcW w:type="dxa" w:w="5083"/>
            <w:shd w:fill="EEF4F4"/>
            <w:tcMar>
              <w:top w:w="130" w:type="dxa"/>
              <w:start w:w="170" w:type="dxa"/>
              <w:bottom w:w="130" w:type="dxa"/>
              <w:end w:w="17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60"/>
            </w:pPr>
            <w:r>
              <w:rPr>
                <w:rFonts w:ascii="Aptos" w:hAnsi="Aptos"/>
                <w:b/>
                <w:color w:val="0A222D"/>
              </w:rPr>
              <w:t>Evidence before narrative</w:t>
            </w:r>
          </w:p>
          <w:p>
            <w:pPr>
              <w:spacing w:after="0"/>
            </w:pPr>
            <w:r>
              <w:t>A strong business plan is internally consistent: the audience problem supports the offer, the offer supports the operating model, the operating model supports the economics, and the evidence supports the forecast.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keepNext/>
      </w:pPr>
      <w:r>
        <w:t>Plan control and decision brief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Organization / venture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[Legal name, working name, entity stage, location, and website]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Decision supported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[Launch, investment, loan, grant, partnership, board approval, operating plan, or internal test]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Decision audience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[Founder, board, lender, investor, funder, partner, or management team]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Planning horizon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[Start date, 12–36 month horizon, and review cadence]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Offer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[Product, service, program, platform, or blended model]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Primary customer / payer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[Who uses, who decides, who pays, and who influences]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Geography / market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[Service area, regulatory boundary, language, or market scope]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Stage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[Idea, validation, launch, operating, growth, transition, turnaround]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Capital / approval request — Optional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amount, use, instrument/source, timing, and decision sought]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Plan owner and approvals — Required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[Owner, finance reviewer, executive/board approver, and version date]</w:t>
            </w:r>
          </w:p>
        </w:tc>
      </w:tr>
    </w:tbl>
    <w:p>
      <w:pPr>
        <w:pStyle w:val="Heading1"/>
        <w:keepNext/>
      </w:pPr>
      <w:r>
        <w:t>Executive thesis</w:t>
      </w:r>
    </w:p>
    <w:p>
      <w:pPr>
        <w:spacing w:after="140"/>
      </w:pPr>
      <w:r>
        <w:rPr>
          <w:color w:val="1D6F5F"/>
        </w:rPr>
        <w:t>[Organization] serves [specific customer/beneficiary] who experience [priority problem or unmet job] in [context]. Existing alternatives fall short because [evidence-backed gap].</w:t>
      </w:r>
    </w:p>
    <w:p>
      <w:pPr>
        <w:spacing w:after="140"/>
      </w:pPr>
      <w:r>
        <w:rPr>
          <w:color w:val="1D6F5F"/>
        </w:rPr>
        <w:t>We provide [offer] that creates [measurable value] through [distinct method, access, expertise, asset, or model]. Our current evidence is [traction/proof], while the key unresolved assumption is [critical test].</w:t>
      </w:r>
    </w:p>
    <w:p>
      <w:pPr>
        <w:spacing w:after="140"/>
      </w:pPr>
      <w:r>
        <w:rPr>
          <w:color w:val="1D6F5F"/>
        </w:rPr>
        <w:t>Over [horizon], the organization will reach [customer/beneficiary target], generate or secure $[revenue/funding], maintain [quality/mission/financial guardrail], and achieve [milestone] by [date].</w:t>
      </w:r>
    </w:p>
    <w:p>
      <w:pPr>
        <w:spacing w:after="140"/>
      </w:pPr>
      <w:r>
        <w:rPr>
          <w:color w:val="1D6F5F"/>
        </w:rPr>
        <w:t>The plan requires [capital, approval, partner, hire, system, or decision]. Funds/resources will be used for [top uses], with the next decision gate at [evidence threshold/date].</w:t>
      </w:r>
    </w:p>
    <w:p>
      <w:pPr>
        <w:pStyle w:val="Heading1"/>
        <w:keepNext/>
      </w:pPr>
      <w:r>
        <w:t>Customer, beneficiary, and problem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Primary customer / beneficiary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[Specific group, context, eligibility, scale, and access path]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Decision-maker / payer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[Who approves, buys, funds, refers, or authorizes]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Problem / job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[Current condition, frequency, consequence, and desired progress]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Current alternatives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[Competitor, substitute, internal workaround, delay, or doing nothing]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Decision criteria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[Cost, trust, evidence, speed, access, quality, compliance, mission, integration, or risk]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Buying / adoption process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[Trigger, research, evaluation, approval, onboarding, use, renewal, and advocacy]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Evidence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[Interviews, usage, sales, waitlist, pilot, procurement history, search, survey, operational data, or other source]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Access / equity considerations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[Language, disability, cost, technology, geography, cultural safety, trust, or distribution of benefit]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1944"/>
        <w:gridCol w:w="1728"/>
        <w:gridCol w:w="1656"/>
        <w:gridCol w:w="1656"/>
        <w:gridCol w:w="1656"/>
        <w:gridCol w:w="1656"/>
      </w:tblGrid>
      <w:tr>
        <w:trPr>
          <w:tblHeader w:val="true"/>
        </w:trPr>
        <w:tc>
          <w:tcPr>
            <w:tcW w:type="dxa" w:w="79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194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Claim</w:t>
            </w:r>
          </w:p>
        </w:tc>
        <w:tc>
          <w:tcPr>
            <w:tcW w:type="dxa" w:w="1728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Source</w:t>
            </w:r>
          </w:p>
        </w:tc>
        <w:tc>
          <w:tcPr>
            <w:tcW w:type="dxa" w:w="165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Method</w:t>
            </w:r>
          </w:p>
        </w:tc>
        <w:tc>
          <w:tcPr>
            <w:tcW w:type="dxa" w:w="165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Use</w:t>
            </w:r>
          </w:p>
        </w:tc>
        <w:tc>
          <w:tcPr>
            <w:tcW w:type="dxa" w:w="165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Limit</w:t>
            </w:r>
          </w:p>
        </w:tc>
        <w:tc>
          <w:tcPr>
            <w:tcW w:type="dxa" w:w="165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Next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[E-01]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[Claim / assumption]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[Evidence source]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[Date / sample / method]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[What it supports]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[Limitation / confidence]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[Next validation]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[E-02]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[E-03]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Offer and value proposition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Core offer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[What is delivered, to whom, in what format, and at what service level]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Value created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[Time, cost, revenue, access, risk, quality, capacity, experience, mission, or outcome improvement]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Differentiation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[Relevant advantage the organization can sustain and prove]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Proof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[Demonstration, result, case, credential, adoption, renewal, process, partnership, or asset]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Pricing / funding logic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[Price, fee, contract, subscription, grant, sponsorship, donation, cross-subsidy, or mixed model]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Included / excluded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[Boundaries that prevent scope, cost, quality, or expectation failure]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Onboarding / adoption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[Steps from decision to first value]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Retention / renewal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[Ongoing value, relationship, reporting, support, switching cost, or community]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Market and competitive landscape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Addressable context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[Number/type of potential customers or beneficiaries using a bottom-up method]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Priority segment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[Initial reachable segment and why it is strategically preferable]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Demand evidence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[Revenue, signed interest, pipeline, recurring problem, referrals, waitlist, procurement/funding pattern, or usage]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Competition / substitutes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[Named alternatives and how customers compare them]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Positioning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For [segment], [offer] is the [category] that [distinct value] because [proof].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Entry and expansion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[Beachhead, adjacency, channel, geography, partner, product, or audience sequence]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External conditions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[Policy, funding, labor, technology, seasonality, culture, supply, climate, or macro conditions]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512"/>
        <w:gridCol w:w="1656"/>
        <w:gridCol w:w="1584"/>
        <w:gridCol w:w="1800"/>
        <w:gridCol w:w="1800"/>
      </w:tblGrid>
      <w:tr>
        <w:trPr>
          <w:tblHeader w:val="true"/>
        </w:trPr>
        <w:tc>
          <w:tcPr>
            <w:tcW w:type="dxa" w:w="1728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Alternative</w:t>
            </w:r>
          </w:p>
        </w:tc>
        <w:tc>
          <w:tcPr>
            <w:tcW w:type="dxa" w:w="151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Who</w:t>
            </w:r>
          </w:p>
        </w:tc>
        <w:tc>
          <w:tcPr>
            <w:tcW w:type="dxa" w:w="165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Model</w:t>
            </w:r>
          </w:p>
        </w:tc>
        <w:tc>
          <w:tcPr>
            <w:tcW w:type="dxa" w:w="158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Strength</w:t>
            </w:r>
          </w:p>
        </w:tc>
        <w:tc>
          <w:tcPr>
            <w:tcW w:type="dxa" w:w="180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Tradeoff</w:t>
            </w:r>
          </w:p>
        </w:tc>
        <w:tc>
          <w:tcPr>
            <w:tcW w:type="dxa" w:w="180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rPr>
          <w:cantSplit/>
        </w:trPr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[Alternative]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[Customer served]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[Offer / model]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[Strength]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[Gap / tradeoff]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[Our proof-backed response]</w:t>
            </w:r>
          </w:p>
        </w:tc>
      </w:tr>
      <w:tr>
        <w:trPr>
          <w:cantSplit/>
        </w:trPr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Business and revenue model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Customer / payer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[Segment or source]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Value exchange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[What they receive and why they pay/fund/renew]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Revenue / funding stream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[Fee, unit, contract, subscription, grant, contribution, sponsorship, licensing, or service]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Pricing / amount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[$, basis, tier, discount, scholarship, restriction, escalation, and review]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Volume driver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[Customers, units, contracts, seats, transactions, cases, visits, or awards]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Collection / timing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[Deposit, milestone, invoice, reimbursement, renewal, restriction, seasonality, or receivable]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Direct cost driver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[Labor, contractor, goods, fulfillment, travel, platform, payment, or partner share]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Contribution logic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[Revenue/funding less incremental delivery cost; mission and quality guardrails]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Customer acquisition and partnership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1512"/>
        <w:gridCol w:w="1728"/>
        <w:gridCol w:w="1728"/>
        <w:gridCol w:w="1152"/>
        <w:gridCol w:w="1584"/>
        <w:gridCol w:w="1728"/>
      </w:tblGrid>
      <w:tr>
        <w:trPr>
          <w:tblHeader w:val="true"/>
        </w:trPr>
        <w:tc>
          <w:tcPr>
            <w:tcW w:type="dxa" w:w="158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Channel</w:t>
            </w:r>
          </w:p>
        </w:tc>
        <w:tc>
          <w:tcPr>
            <w:tcW w:type="dxa" w:w="151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Audience</w:t>
            </w:r>
          </w:p>
        </w:tc>
        <w:tc>
          <w:tcPr>
            <w:tcW w:type="dxa" w:w="1728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Message</w:t>
            </w:r>
          </w:p>
        </w:tc>
        <w:tc>
          <w:tcPr>
            <w:tcW w:type="dxa" w:w="1728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Step</w:t>
            </w:r>
          </w:p>
        </w:tc>
        <w:tc>
          <w:tcPr>
            <w:tcW w:type="dxa" w:w="115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58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Cost</w:t>
            </w:r>
          </w:p>
        </w:tc>
        <w:tc>
          <w:tcPr>
            <w:tcW w:type="dxa" w:w="1728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Measure</w:t>
            </w:r>
          </w:p>
        </w:tc>
      </w:tr>
      <w:tr>
        <w:trPr>
          <w:cantSplit/>
        </w:trPr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[Channel / partner]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[Audience / role]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[Offer / message]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[Acquisition step]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[Owner]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[Cost / capacity]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[Metric / threshold]</w:t>
            </w:r>
          </w:p>
        </w:tc>
      </w:tr>
      <w:tr>
        <w:trPr>
          <w:cantSplit/>
        </w:trPr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15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Pipeline stages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[Awareness → qualified → proposal/application → decision → onboarding → active → renewal]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Conversion assumptions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[Stage conversion, sales cycle, source, confidence, and validation plan]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Relationship strategy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[Referral, community, partner, procurement, funder, influencer, or account approach]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Capacity guardrail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[Maximum demand that can be fulfilled without harming service, cash, or quality]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Operations and delivery model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Core process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[Intake → qualification → planning → delivery → QA → acceptance/outcome → support/renewal]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Service / product capacity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[Unit, throughput, utilization, bottleneck, surge limit, and wait-time target]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People and roles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[Critical roles, employment/contract/volunteer model, coverage, and succession]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Systems and data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[CRM, finance, delivery, file, analytics, communications, privacy, security, and integration]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Facilities / equipment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[Location, asset, maintenance, accessibility, lease, utility, or remote-work dependency]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Vendors / partners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[Critical supply, subcontractor, referral, fiscal, distribution, technology, or data dependency]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Quality and safeguarding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[Standards, review, acceptance, incident, complaint, correction, and learning process]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Compliance / insurance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[Licenses, contracts, tax, employment, privacy, safety, sector, accessibility, or coverage review]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Continuity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[Single points of failure, backup, cross-training, data recovery, alternate work method, and escalation]</w:t>
            </w:r>
          </w:p>
        </w:tc>
      </w:tr>
    </w:tbl>
    <w:p>
      <w:pPr>
        <w:pStyle w:val="Heading1"/>
        <w:keepNext/>
      </w:pPr>
      <w:r>
        <w:t>Team, governance, and decision rights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2088"/>
        <w:gridCol w:w="1944"/>
        <w:gridCol w:w="1440"/>
        <w:gridCol w:w="1656"/>
        <w:gridCol w:w="1440"/>
      </w:tblGrid>
      <w:tr>
        <w:trPr>
          <w:tblHeader w:val="true"/>
        </w:trPr>
        <w:tc>
          <w:tcPr>
            <w:tcW w:type="dxa" w:w="158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88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Accountability</w:t>
            </w:r>
          </w:p>
        </w:tc>
        <w:tc>
          <w:tcPr>
            <w:tcW w:type="dxa" w:w="194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Evidence</w:t>
            </w:r>
          </w:p>
        </w:tc>
        <w:tc>
          <w:tcPr>
            <w:tcW w:type="dxa" w:w="144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Capacity</w:t>
            </w:r>
          </w:p>
        </w:tc>
        <w:tc>
          <w:tcPr>
            <w:tcW w:type="dxa" w:w="165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Rights</w:t>
            </w:r>
          </w:p>
        </w:tc>
        <w:tc>
          <w:tcPr>
            <w:tcW w:type="dxa" w:w="144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Gap</w:t>
            </w:r>
          </w:p>
        </w:tc>
      </w:tr>
      <w:tr>
        <w:trPr>
          <w:cantSplit/>
        </w:trPr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[Role / person]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[Accountability]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[Relevant evidence]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[Capacity / availability]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[Decision rights]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[Gap / plan]</w:t>
            </w:r>
          </w:p>
        </w:tc>
      </w:tr>
      <w:tr>
        <w:trPr>
          <w:cantSplit/>
        </w:trPr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 ]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 ]</w:t>
            </w:r>
          </w:p>
        </w:tc>
        <w:tc>
          <w:tcPr>
            <w:tcW w:type="dxa" w:w="2088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44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Milestones and decision gates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1872"/>
        <w:gridCol w:w="2016"/>
        <w:gridCol w:w="1224"/>
        <w:gridCol w:w="1080"/>
        <w:gridCol w:w="1656"/>
        <w:gridCol w:w="1584"/>
      </w:tblGrid>
      <w:tr>
        <w:trPr>
          <w:tblHeader w:val="true"/>
        </w:trPr>
        <w:tc>
          <w:tcPr>
            <w:tcW w:type="dxa" w:w="79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187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Milestone</w:t>
            </w:r>
          </w:p>
        </w:tc>
        <w:tc>
          <w:tcPr>
            <w:tcW w:type="dxa" w:w="201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Evidence</w:t>
            </w:r>
          </w:p>
        </w:tc>
        <w:tc>
          <w:tcPr>
            <w:tcW w:type="dxa" w:w="122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08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Due</w:t>
            </w:r>
          </w:p>
        </w:tc>
        <w:tc>
          <w:tcPr>
            <w:tcW w:type="dxa" w:w="165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Dependency</w:t>
            </w:r>
          </w:p>
        </w:tc>
        <w:tc>
          <w:tcPr>
            <w:tcW w:type="dxa" w:w="158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Rule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[M-01]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[Milestone / experiment]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[Evidence required]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[Owner]</w:t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[Date]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[Budget / dependency]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[Go / change / stop rule]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[M-02]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[M-03]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[M-04]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Economics and key assumptions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Average price / funding per unit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/ unit / contract / customer / case / year]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Variable delivery cost per unit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and included direct labor/material/platform/partner cost]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Contribution per unit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price/funding less variable cost; verify accounting treatment]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Acquisition cost / effort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or hours by channel and definition]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Retention / repeat / renewal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[% / period and source]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Capacity driver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[Hours, staff, facility, inventory, case load, licenses, or partner limit]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Fixed operating cost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/ month or year and major categories]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Working-capital requirement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[Timing gap between spending and collection/reimbursement]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Break-even logic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[Fixed cost divided by contribution per unit, with assumptions]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2880"/>
        <w:gridCol w:w="1296"/>
        <w:gridCol w:w="1296"/>
        <w:gridCol w:w="1224"/>
        <w:gridCol w:w="1296"/>
        <w:gridCol w:w="1512"/>
      </w:tblGrid>
      <w:tr>
        <w:trPr>
          <w:tblHeader w:val="true"/>
        </w:trPr>
        <w:tc>
          <w:tcPr>
            <w:tcW w:type="dxa" w:w="129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Scenario</w:t>
            </w:r>
          </w:p>
        </w:tc>
        <w:tc>
          <w:tcPr>
            <w:tcW w:type="dxa" w:w="288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Drivers</w:t>
            </w:r>
          </w:p>
        </w:tc>
        <w:tc>
          <w:tcPr>
            <w:tcW w:type="dxa" w:w="129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Revenue</w:t>
            </w:r>
          </w:p>
        </w:tc>
        <w:tc>
          <w:tcPr>
            <w:tcW w:type="dxa" w:w="129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Direct</w:t>
            </w:r>
          </w:p>
        </w:tc>
        <w:tc>
          <w:tcPr>
            <w:tcW w:type="dxa" w:w="122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Fixed</w:t>
            </w:r>
          </w:p>
        </w:tc>
        <w:tc>
          <w:tcPr>
            <w:tcW w:type="dxa" w:w="129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Effect</w:t>
            </w:r>
          </w:p>
        </w:tc>
        <w:tc>
          <w:tcPr>
            <w:tcW w:type="dxa" w:w="151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Guardrail</w:t>
            </w:r>
          </w:p>
        </w:tc>
      </w:tr>
      <w:tr>
        <w:trPr>
          <w:cantSplit/>
        </w:trPr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sz w:val="19"/>
              </w:rPr>
              <w:t>Conservative</w:t>
            </w:r>
          </w:p>
        </w:tc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[Key driver assumptions]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revenue/funding]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direct cost]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fixed cost]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net/cash effect]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[Capacity / quality note]</w:t>
            </w:r>
          </w:p>
        </w:tc>
      </w:tr>
      <w:tr>
        <w:trPr>
          <w:cantSplit/>
        </w:trPr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sz w:val="19"/>
              </w:rPr>
              <w:t>Base</w:t>
            </w:r>
          </w:p>
        </w:tc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sz w:val="19"/>
              </w:rPr>
              <w:t>Stretch</w:t>
            </w:r>
          </w:p>
        </w:tc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]</w:t>
            </w:r>
          </w:p>
        </w:tc>
        <w:tc>
          <w:tcPr>
            <w:tcW w:type="dxa" w:w="122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]</w:t>
            </w:r>
          </w:p>
        </w:tc>
        <w:tc>
          <w:tcPr>
            <w:tcW w:type="dxa" w:w="129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Capital / approval request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Decision requested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[Approve plan, fund amount, authorize phase, provide credit, invest, partner, or invite next step]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Amount / resource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[$ and/or people, access, facility, system, endorsement, or agreement]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Use of funds / resources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[Specific uses, timing, owner, and procurement/approval dependency]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Runway / milestone unlocked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[How long / what evidence or capacity the request enables]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Repayment / return / stewardship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[Debt terms, investor return logic, grant reporting, sponsor value, board oversight, or donor stewardship—where applicable]</w:t>
            </w:r>
          </w:p>
        </w:tc>
      </w:tr>
      <w:tr>
        <w:trPr>
          <w:cantSplit/>
        </w:trP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b/>
                <w:color w:val="14515E"/>
                <w:sz w:val="19"/>
              </w:rPr>
              <w:t>Next decision gate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[Date, metric, evidence threshold, and consequence]</w:t>
            </w:r>
          </w:p>
        </w:tc>
      </w:tr>
    </w:tbl>
    <w:p>
      <w:pPr>
        <w:pStyle w:val="Heading1"/>
        <w:keepNext/>
      </w:pPr>
      <w:r>
        <w:t>Risk register and final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1944"/>
        <w:gridCol w:w="1656"/>
        <w:gridCol w:w="1080"/>
        <w:gridCol w:w="1584"/>
        <w:gridCol w:w="2016"/>
        <w:gridCol w:w="1512"/>
      </w:tblGrid>
      <w:tr>
        <w:trPr>
          <w:tblHeader w:val="true"/>
        </w:trPr>
        <w:tc>
          <w:tcPr>
            <w:tcW w:type="dxa" w:w="79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194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Risk</w:t>
            </w:r>
          </w:p>
        </w:tc>
        <w:tc>
          <w:tcPr>
            <w:tcW w:type="dxa" w:w="165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Evidence</w:t>
            </w:r>
          </w:p>
        </w:tc>
        <w:tc>
          <w:tcPr>
            <w:tcW w:type="dxa" w:w="1080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Likely</w:t>
            </w:r>
          </w:p>
        </w:tc>
        <w:tc>
          <w:tcPr>
            <w:tcW w:type="dxa" w:w="1584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Impact</w:t>
            </w:r>
          </w:p>
        </w:tc>
        <w:tc>
          <w:tcPr>
            <w:tcW w:type="dxa" w:w="2016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  <w:tc>
          <w:tcPr>
            <w:tcW w:type="dxa" w:w="1512"/>
            <w:shd w:fill="0A222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Residual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[R-01]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[Risk and cause]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[Evidence / trigger]</w:t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[Likelihood]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[Consequence]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[Response / owner]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[Residual / decision]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[R-02]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EEF4F4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  <w:tr>
        <w:trPr>
          <w:cantSplit/>
        </w:trPr>
        <w:tc>
          <w:tcPr>
            <w:tcW w:type="dxa" w:w="79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color w:val="1D6F5F"/>
                <w:sz w:val="19"/>
              </w:rPr>
              <w:t>[R-03]</w:t>
            </w:r>
          </w:p>
        </w:tc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65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84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2016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  <w:tc>
          <w:tcPr>
            <w:tcW w:type="dxa" w:w="1512"/>
            <w:tcMar>
              <w:top w:w="100" w:type="dxa"/>
              <w:start w:w="120" w:type="dxa"/>
              <w:bottom w:w="100" w:type="dxa"/>
              <w:end w:w="120" w:type="dxa"/>
            </w:tcMar>
            <w:shd w:fill="FFFFFF"/>
            <w:tcBorders>
              <w:top w:val="single" w:sz="4" w:color="D6E2E3"/>
              <w:left w:val="single" w:sz="4" w:color="D6E2E3"/>
              <w:bottom w:val="single" w:sz="4" w:color="D6E2E3"/>
              <w:right w:val="single" w:sz="4" w:color="D6E2E3"/>
            </w:tcBorders>
          </w:tcPr>
          <w:p>
            <w:r>
              <w:rPr>
                <w:i/>
                <w:color w:val="1D6F5F"/>
                <w:sz w:val="19"/>
              </w:rPr>
              <w:t>[ ]</w:t>
            </w:r>
          </w:p>
        </w:tc>
      </w:tr>
    </w:tbl>
    <w:p>
      <w:pPr>
        <w:pStyle w:val="ListBullet"/>
        <w:spacing w:after="60"/>
      </w:pPr>
      <w:r>
        <w:t>The executive thesis reflects the full plan and clearly states the decision requested.</w:t>
      </w:r>
    </w:p>
    <w:p>
      <w:pPr>
        <w:pStyle w:val="ListBullet"/>
        <w:spacing w:after="60"/>
      </w:pPr>
      <w:r>
        <w:t>Customer, problem, demand, market, competitive, traction, and pricing claims are supported or labeled as assumptions.</w:t>
      </w:r>
    </w:p>
    <w:p>
      <w:pPr>
        <w:pStyle w:val="ListBullet"/>
        <w:spacing w:after="60"/>
      </w:pPr>
      <w:r>
        <w:t>Acquisition, operations, capacity, team, systems, quality, compliance, and continuity requirements align with the forecast.</w:t>
      </w:r>
    </w:p>
    <w:p>
      <w:pPr>
        <w:pStyle w:val="ListBullet"/>
        <w:spacing w:after="60"/>
      </w:pPr>
      <w:r>
        <w:t>Conservative, base, and stretch scenarios use explicit drivers and identify working-capital and cash-timing risks.</w:t>
      </w:r>
    </w:p>
    <w:p>
      <w:pPr>
        <w:pStyle w:val="ListBullet"/>
        <w:spacing w:after="60"/>
      </w:pPr>
      <w:r>
        <w:t>Milestones contain evidence thresholds and go/change/stop rules before major commitments.</w:t>
      </w:r>
    </w:p>
    <w:p>
      <w:pPr>
        <w:pStyle w:val="ListBullet"/>
        <w:spacing w:after="60"/>
      </w:pPr>
      <w:r>
        <w:t>Financial, legal, tax, insurance, securities, employment, privacy, and regulatory matters have appropriate professional review.</w:t>
      </w:r>
    </w:p>
    <w:p>
      <w:pPr>
        <w:spacing w:before="80" w:after="0"/>
      </w:pPr>
      <w:r>
        <w:rPr>
          <w:rFonts w:ascii="Aptos" w:hAnsi="Aptos"/>
          <w:color w:val="5A6770"/>
          <w:sz w:val="15"/>
        </w:rPr>
        <w:t>Use note: This is a planning and decision template, not guaranteed financial, investment, lending, tax, legal, accounting, or market advice. Verify forecasts, financial statements, claims, terms, licenses, compliance, insurance, and capital arrangements with qualified professionals.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6770"/>
        <w:sz w:val="16"/>
      </w:rPr>
      <w:t xml:space="preserve">Business Plan Template  •  salishseaconsulting.com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2BB7A3"/>
        <w:sz w:val="16"/>
      </w:rPr>
      <w:t>SALISH SEA CONSULTING  /  TEMPLATE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411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A222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14515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1D6F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A222D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140"/>
    </w:pPr>
    <w:rPr>
      <w:rFonts w:ascii="Aptos" w:hAnsi="Aptos"/>
      <w:b/>
      <w:color w:val="2BB7A3"/>
      <w:sz w:val="17"/>
    </w:rPr>
  </w:style>
  <w:style w:type="character" w:customStyle="1" w:styleId="Placeholder">
    <w:name w:val="Placeholder"/>
    <w:rPr>
      <w:rFonts w:ascii="Aptos" w:hAnsi="Aptos"/>
      <w:i/>
      <w:color w:val="1D6F5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SSC Business Plan Template</dc:title>
  <dc:subject>Editable Salish Sea Consulting Template Library resource</dc:subject>
  <dc:creator>Salish Sea Consulting</dc:creator>
  <cp:keywords>Salish Sea Consulting, template library, editable template, Release 3</cp:keywords>
  <dc:description>Version 1.0 | Published August 31, 2026</dc:description>
  <cp:lastModifiedBy>Salish Sea Consulting</cp:lastModifiedBy>
  <cp:revision>1</cp:revision>
  <dcterms:created xsi:type="dcterms:W3CDTF">2013-12-23T23:15:00Z</dcterms:created>
  <dcterms:modified xsi:type="dcterms:W3CDTF">2026-08-31T22:45:09Z</dcterms:modified>
  <cp:category/>
</cp:coreProperties>
</file>