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120" w:lineRule="auto"/>
        <w:rPr/>
      </w:pPr>
      <w:r w:rsidDel="00000000" w:rsidR="00000000" w:rsidRPr="00000000">
        <w:rPr>
          <w:rFonts w:ascii="Aptos" w:cs="Aptos" w:eastAsia="Aptos" w:hAnsi="Aptos"/>
          <w:b w:val="1"/>
          <w:bCs w:val="1"/>
          <w:color w:val="2bb7a3"/>
          <w:sz w:val="20"/>
          <w:szCs w:val="20"/>
          <w:rtl w:val="0"/>
        </w:rPr>
        <w:t xml:space="preserve">GRANT WRITING &amp; NONPROFIT ADMINISTRATION</w:t>
      </w:r>
      <w:r w:rsidDel="00000000" w:rsidR="00000000" w:rsidRPr="00000000">
        <w:rPr>
          <w:rtl w:val="0"/>
        </w:rPr>
      </w:r>
    </w:p>
    <w:p w:rsidR="00000000" w:rsidDel="00000000" w:rsidP="00000000" w:rsidRDefault="00000000" w:rsidRPr="00000000" w14:paraId="00000002">
      <w:pPr>
        <w:spacing w:after="120" w:before="0" w:lineRule="auto"/>
        <w:rPr/>
      </w:pPr>
      <w:r w:rsidDel="00000000" w:rsidR="00000000" w:rsidRPr="00000000">
        <w:rPr>
          <w:rFonts w:ascii="Aptos" w:cs="Aptos" w:eastAsia="Aptos" w:hAnsi="Aptos"/>
          <w:b w:val="1"/>
          <w:bCs w:val="1"/>
          <w:color w:val="0a222d"/>
          <w:sz w:val="56"/>
          <w:szCs w:val="56"/>
          <w:rtl w:val="0"/>
        </w:rPr>
        <w:t xml:space="preserve">Fiscal Sponsorship Agreement</w:t>
      </w:r>
      <w:r w:rsidDel="00000000" w:rsidR="00000000" w:rsidRPr="00000000">
        <w:rPr>
          <w:rtl w:val="0"/>
        </w:rPr>
      </w:r>
    </w:p>
    <w:p w:rsidR="00000000" w:rsidDel="00000000" w:rsidP="00000000" w:rsidRDefault="00000000" w:rsidRPr="00000000" w14:paraId="00000003">
      <w:pPr>
        <w:spacing w:after="160" w:before="0" w:lineRule="auto"/>
        <w:rPr/>
      </w:pPr>
      <w:r w:rsidDel="00000000" w:rsidR="00000000" w:rsidRPr="00000000">
        <w:rPr>
          <w:rFonts w:ascii="Aptos" w:cs="Aptos" w:eastAsia="Aptos" w:hAnsi="Aptos"/>
          <w:i w:val="1"/>
          <w:iCs w:val="1"/>
          <w:color w:val="1d6f5f"/>
          <w:sz w:val="25"/>
          <w:szCs w:val="25"/>
          <w:rtl w:val="0"/>
        </w:rPr>
        <w:t xml:space="preserve">A comprehensive (Model A) fiscal sponsorship agreement between a 501(c)(3) sponsor and a sponsored project.</w:t>
      </w:r>
      <w:r w:rsidDel="00000000" w:rsidR="00000000" w:rsidRPr="00000000">
        <w:rPr>
          <w:rtl w:val="0"/>
        </w:rPr>
      </w:r>
    </w:p>
    <w:p w:rsidR="00000000" w:rsidDel="00000000" w:rsidP="00000000" w:rsidRDefault="00000000" w:rsidRPr="00000000" w14:paraId="00000004">
      <w:pPr>
        <w:spacing w:after="120" w:before="0" w:lineRule="auto"/>
        <w:rPr/>
      </w:pPr>
      <w:r w:rsidDel="00000000" w:rsidR="00000000" w:rsidRPr="00000000">
        <w:rPr>
          <w:rFonts w:ascii="Aptos" w:cs="Aptos" w:eastAsia="Aptos" w:hAnsi="Aptos"/>
          <w:b w:val="1"/>
          <w:bCs w:val="1"/>
          <w:color w:val="2bb7a3"/>
          <w:sz w:val="18"/>
          <w:szCs w:val="18"/>
          <w:rtl w:val="0"/>
        </w:rPr>
        <w:t xml:space="preserve">VERSION 1.0  •  SEPTEMBER 2026</w:t>
      </w:r>
      <w:r w:rsidDel="00000000" w:rsidR="00000000" w:rsidRPr="00000000">
        <w:rPr>
          <w:rtl w:val="0"/>
        </w:rPr>
      </w:r>
    </w:p>
    <w:p w:rsidR="00000000" w:rsidDel="00000000" w:rsidP="00000000" w:rsidRDefault="00000000" w:rsidRPr="00000000" w14:paraId="00000005">
      <w:pPr>
        <w:spacing w:after="280" w:before="0" w:lineRule="auto"/>
        <w:rPr/>
      </w:pPr>
      <w:r w:rsidDel="00000000" w:rsidR="00000000" w:rsidRPr="00000000">
        <w:rPr>
          <w:rFonts w:ascii="Aptos" w:cs="Aptos" w:eastAsia="Aptos" w:hAnsi="Aptos"/>
          <w:color w:val="5a6770"/>
          <w:sz w:val="20"/>
          <w:szCs w:val="20"/>
          <w:rtl w:val="0"/>
        </w:rPr>
        <w:t xml:space="preserve">Covers fiscal and legal responsibility, administrative fees, ownership of funds and assets, and termination — for use before a sponsor accepts its first grant on a project’s behalf.</w:t>
      </w:r>
      <w:r w:rsidDel="00000000" w:rsidR="00000000" w:rsidRPr="00000000">
        <w:rPr>
          <w:rtl w:val="0"/>
        </w:rPr>
      </w:r>
    </w:p>
    <w:p w:rsidR="00000000" w:rsidDel="00000000" w:rsidP="00000000" w:rsidRDefault="00000000" w:rsidRPr="00000000" w14:paraId="00000006">
      <w:pPr>
        <w:pBdr>
          <w:bottom w:color="2bb7a3" w:space="1" w:sz="10" w:val="single"/>
        </w:pBdr>
        <w:spacing w:after="200" w:before="0" w:lineRule="auto"/>
        <w:rPr/>
      </w:pPr>
      <w:r w:rsidDel="00000000" w:rsidR="00000000" w:rsidRPr="00000000">
        <w:rPr>
          <w:rtl w:val="0"/>
        </w:rPr>
      </w:r>
    </w:p>
    <w:tbl>
      <w:tblPr>
        <w:tblStyle w:val="Table1"/>
        <w:tblW w:w="9648.0" w:type="dxa"/>
        <w:jc w:val="center"/>
        <w:tblLayout w:type="fixed"/>
        <w:tblLook w:val="0400"/>
      </w:tblPr>
      <w:tblGrid>
        <w:gridCol w:w="9648"/>
        <w:tblGridChange w:id="0">
          <w:tblGrid>
            <w:gridCol w:w="9648"/>
          </w:tblGrid>
        </w:tblGridChange>
      </w:tblGrid>
      <w:tr>
        <w:trPr>
          <w:cantSplit w:val="0"/>
          <w:tblHeader w:val="0"/>
        </w:trPr>
        <w:tc>
          <w:tcPr>
            <w:tcBorders>
              <w:left w:color="c9a100" w:space="0" w:sz="24" w:val="single"/>
            </w:tcBorders>
            <w:shd w:fill="fff1c9" w:val="clear"/>
            <w:tcMar>
              <w:top w:w="160.0" w:type="dxa"/>
              <w:left w:w="220.0" w:type="dxa"/>
              <w:bottom w:w="160.0" w:type="dxa"/>
              <w:right w:w="220.0" w:type="dxa"/>
            </w:tcMar>
          </w:tcPr>
          <w:p w:rsidR="00000000" w:rsidDel="00000000" w:rsidP="00000000" w:rsidRDefault="00000000" w:rsidRPr="00000000" w14:paraId="00000007">
            <w:pPr>
              <w:spacing w:after="80" w:lineRule="auto"/>
              <w:rPr/>
            </w:pPr>
            <w:r w:rsidDel="00000000" w:rsidR="00000000" w:rsidRPr="00000000">
              <w:rPr>
                <w:rFonts w:ascii="Aptos" w:cs="Aptos" w:eastAsia="Aptos" w:hAnsi="Aptos"/>
                <w:b w:val="1"/>
                <w:bCs w:val="1"/>
                <w:color w:val="0a222d"/>
                <w:sz w:val="21"/>
                <w:szCs w:val="21"/>
                <w:rtl w:val="0"/>
              </w:rPr>
              <w:t xml:space="preserve">NONPROFIT ATTORNEY REVIEW RECOMMENDED BEFORE SIGNING</w:t>
            </w:r>
            <w:r w:rsidDel="00000000" w:rsidR="00000000" w:rsidRPr="00000000">
              <w:rPr>
                <w:rtl w:val="0"/>
              </w:rPr>
            </w:r>
          </w:p>
          <w:p w:rsidR="00000000" w:rsidDel="00000000" w:rsidP="00000000" w:rsidRDefault="00000000" w:rsidRPr="00000000" w14:paraId="00000008">
            <w:pPr>
              <w:spacing w:after="80" w:lineRule="auto"/>
              <w:rPr/>
            </w:pPr>
            <w:r w:rsidDel="00000000" w:rsidR="00000000" w:rsidRPr="00000000">
              <w:rPr>
                <w:rFonts w:ascii="Aptos" w:cs="Aptos" w:eastAsia="Aptos" w:hAnsi="Aptos"/>
                <w:b w:val="0"/>
                <w:bCs w:val="0"/>
                <w:i w:val="0"/>
                <w:iCs w:val="0"/>
                <w:color w:val="1a1a1a"/>
                <w:sz w:val="19"/>
                <w:szCs w:val="19"/>
                <w:rtl w:val="0"/>
              </w:rPr>
              <w:t xml:space="preserve">Fiscal sponsorship models differ materially — a "Model A" (comprehensive, direct-project) arrangement, where the sponsor owns the project and its activities, carries different legal, tax, and liability consequences than a "Model C" (pre-approved grant relationship) arrangement, where the sponsored project remains a separate legal entity receiving regranted funds. This template assumes a Model A arrangement; see the note below Section I before using it.</w:t>
            </w:r>
            <w:r w:rsidDel="00000000" w:rsidR="00000000" w:rsidRPr="00000000">
              <w:rPr>
                <w:rtl w:val="0"/>
              </w:rPr>
            </w:r>
          </w:p>
          <w:p w:rsidR="00000000" w:rsidDel="00000000" w:rsidP="00000000" w:rsidRDefault="00000000" w:rsidRPr="00000000" w14:paraId="00000009">
            <w:pPr>
              <w:spacing w:after="0" w:lineRule="auto"/>
              <w:rPr/>
            </w:pPr>
            <w:r w:rsidDel="00000000" w:rsidR="00000000" w:rsidRPr="00000000">
              <w:rPr>
                <w:rFonts w:ascii="Aptos" w:cs="Aptos" w:eastAsia="Aptos" w:hAnsi="Aptos"/>
                <w:b w:val="0"/>
                <w:bCs w:val="0"/>
                <w:i w:val="0"/>
                <w:iCs w:val="0"/>
                <w:color w:val="1a1a1a"/>
                <w:sz w:val="19"/>
                <w:szCs w:val="19"/>
                <w:rtl w:val="0"/>
              </w:rPr>
              <w:t xml:space="preserve">This template is educational content prepared for general use, not legal or tax advice, and using it does not create an attorney-client relationship with Salish Sea Consulting. Before signing, confirm the Sponsor’s current IRS determination letter and 501(c)(3) exempt status, and have a nonprofit attorney review the completed agreement against your state’s law and your specific arrangement.</w:t>
            </w:r>
            <w:r w:rsidDel="00000000" w:rsidR="00000000" w:rsidRPr="00000000">
              <w:rPr>
                <w:rtl w:val="0"/>
              </w:rPr>
            </w:r>
          </w:p>
        </w:tc>
      </w:tr>
    </w:tbl>
    <w:p w:rsidR="00000000" w:rsidDel="00000000" w:rsidP="00000000" w:rsidRDefault="00000000" w:rsidRPr="00000000" w14:paraId="0000000A">
      <w:pPr>
        <w:spacing w:after="80" w:lineRule="auto"/>
        <w:rPr/>
      </w:pPr>
      <w:r w:rsidDel="00000000" w:rsidR="00000000" w:rsidRPr="00000000">
        <w:rPr>
          <w:rtl w:val="0"/>
        </w:rPr>
      </w:r>
    </w:p>
    <w:p w:rsidR="00000000" w:rsidDel="00000000" w:rsidP="00000000" w:rsidRDefault="00000000" w:rsidRPr="00000000" w14:paraId="0000000B">
      <w:pPr>
        <w:spacing w:after="120" w:before="120" w:lineRule="auto"/>
        <w:rPr/>
      </w:pPr>
      <w:r w:rsidDel="00000000" w:rsidR="00000000" w:rsidRPr="00000000">
        <w:rPr>
          <w:rFonts w:ascii="Aptos" w:cs="Aptos" w:eastAsia="Aptos" w:hAnsi="Aptos"/>
          <w:b w:val="1"/>
          <w:bCs w:val="1"/>
          <w:color w:val="14515e"/>
          <w:sz w:val="23"/>
          <w:szCs w:val="23"/>
          <w:rtl w:val="0"/>
        </w:rPr>
        <w:t xml:space="preserve">How to use this template</w:t>
      </w:r>
      <w:r w:rsidDel="00000000" w:rsidR="00000000" w:rsidRPr="00000000">
        <w:rPr>
          <w:rtl w:val="0"/>
        </w:rPr>
      </w:r>
    </w:p>
    <w:p w:rsidR="00000000" w:rsidDel="00000000" w:rsidP="00000000" w:rsidRDefault="00000000" w:rsidRPr="00000000" w14:paraId="0000000C">
      <w:pPr>
        <w:spacing w:after="120" w:line="269" w:lineRule="auto"/>
        <w:rPr/>
      </w:pPr>
      <w:r w:rsidDel="00000000" w:rsidR="00000000" w:rsidRPr="00000000">
        <w:rPr>
          <w:rFonts w:ascii="Aptos" w:cs="Aptos" w:eastAsia="Aptos" w:hAnsi="Aptos"/>
          <w:b w:val="0"/>
          <w:bCs w:val="0"/>
          <w:i w:val="0"/>
          <w:iCs w:val="0"/>
          <w:color w:val="1a1a1a"/>
          <w:sz w:val="21"/>
          <w:szCs w:val="21"/>
          <w:rtl w:val="0"/>
        </w:rPr>
        <w:t xml:space="preserve">Fiscal sponsorship lets a project without its own 501(c)(3) status receive tax-deductible donations and grants through an established nonprofit sponsor. Work through this template in order:</w:t>
      </w:r>
      <w:r w:rsidDel="00000000" w:rsidR="00000000" w:rsidRPr="00000000">
        <w:rPr>
          <w:rtl w:val="0"/>
        </w:rPr>
      </w:r>
    </w:p>
    <w:p w:rsidR="00000000" w:rsidDel="00000000" w:rsidP="00000000" w:rsidRDefault="00000000" w:rsidRPr="00000000" w14:paraId="0000000D">
      <w:pPr>
        <w:spacing w:after="120" w:lineRule="auto"/>
        <w:ind w:left="403" w:hanging="403"/>
        <w:rPr/>
      </w:pPr>
      <w:r w:rsidDel="00000000" w:rsidR="00000000" w:rsidRPr="00000000">
        <w:rPr>
          <w:rFonts w:ascii="Aptos" w:cs="Aptos" w:eastAsia="Aptos" w:hAnsi="Aptos"/>
          <w:b w:val="1"/>
          <w:bCs w:val="1"/>
          <w:color w:val="2bb7a3"/>
          <w:sz w:val="20"/>
          <w:szCs w:val="20"/>
          <w:rtl w:val="0"/>
        </w:rPr>
        <w:t xml:space="preserve">1.</w:t>
        <w:tab/>
      </w:r>
      <w:r w:rsidDel="00000000" w:rsidR="00000000" w:rsidRPr="00000000">
        <w:rPr>
          <w:rFonts w:ascii="Aptos" w:cs="Aptos" w:eastAsia="Aptos" w:hAnsi="Aptos"/>
          <w:b w:val="0"/>
          <w:bCs w:val="0"/>
          <w:i w:val="0"/>
          <w:iCs w:val="0"/>
          <w:color w:val="1a1a1a"/>
          <w:sz w:val="20"/>
          <w:szCs w:val="20"/>
          <w:rtl w:val="0"/>
        </w:rPr>
        <w:t xml:space="preserve">Confirm which fiscal sponsorship model actually fits your arrangement — see the model note in Section I. This template is written for Model A (comprehensive), where the Sponsor legally owns the project, its funds, and its liabilities. If your arrangement is closer to Model C (the project stays a separate entity and the Sponsor simply regrants funds for a specific charitable purpose), this template needs substantive revision or a different agreement — get legal input before adapting it.</w:t>
      </w:r>
      <w:r w:rsidDel="00000000" w:rsidR="00000000" w:rsidRPr="00000000">
        <w:rPr>
          <w:rtl w:val="0"/>
        </w:rPr>
      </w:r>
    </w:p>
    <w:p w:rsidR="00000000" w:rsidDel="00000000" w:rsidP="00000000" w:rsidRDefault="00000000" w:rsidRPr="00000000" w14:paraId="0000000E">
      <w:pPr>
        <w:spacing w:after="120" w:lineRule="auto"/>
        <w:ind w:left="403" w:hanging="403"/>
        <w:rPr/>
      </w:pPr>
      <w:r w:rsidDel="00000000" w:rsidR="00000000" w:rsidRPr="00000000">
        <w:rPr>
          <w:rFonts w:ascii="Aptos" w:cs="Aptos" w:eastAsia="Aptos" w:hAnsi="Aptos"/>
          <w:b w:val="1"/>
          <w:bCs w:val="1"/>
          <w:color w:val="2bb7a3"/>
          <w:sz w:val="20"/>
          <w:szCs w:val="20"/>
          <w:rtl w:val="0"/>
        </w:rPr>
        <w:t xml:space="preserve">2.</w:t>
        <w:tab/>
      </w:r>
      <w:r w:rsidDel="00000000" w:rsidR="00000000" w:rsidRPr="00000000">
        <w:rPr>
          <w:rFonts w:ascii="Aptos" w:cs="Aptos" w:eastAsia="Aptos" w:hAnsi="Aptos"/>
          <w:b w:val="0"/>
          <w:bCs w:val="0"/>
          <w:i w:val="0"/>
          <w:iCs w:val="0"/>
          <w:color w:val="1a1a1a"/>
          <w:sz w:val="20"/>
          <w:szCs w:val="20"/>
          <w:rtl w:val="0"/>
        </w:rPr>
        <w:t xml:space="preserve">Fill in the Sponsor’s and Sponsored Project’s legal names, the charitable purpose statement, and the administrative fee percentage.</w:t>
      </w:r>
      <w:r w:rsidDel="00000000" w:rsidR="00000000" w:rsidRPr="00000000">
        <w:rPr>
          <w:rtl w:val="0"/>
        </w:rPr>
      </w:r>
    </w:p>
    <w:p w:rsidR="00000000" w:rsidDel="00000000" w:rsidP="00000000" w:rsidRDefault="00000000" w:rsidRPr="00000000" w14:paraId="0000000F">
      <w:pPr>
        <w:spacing w:after="120" w:lineRule="auto"/>
        <w:ind w:left="403" w:hanging="403"/>
        <w:rPr/>
      </w:pPr>
      <w:r w:rsidDel="00000000" w:rsidR="00000000" w:rsidRPr="00000000">
        <w:rPr>
          <w:rFonts w:ascii="Aptos" w:cs="Aptos" w:eastAsia="Aptos" w:hAnsi="Aptos"/>
          <w:b w:val="1"/>
          <w:bCs w:val="1"/>
          <w:color w:val="2bb7a3"/>
          <w:sz w:val="20"/>
          <w:szCs w:val="20"/>
          <w:rtl w:val="0"/>
        </w:rPr>
        <w:t xml:space="preserve">3.</w:t>
        <w:tab/>
      </w:r>
      <w:r w:rsidDel="00000000" w:rsidR="00000000" w:rsidRPr="00000000">
        <w:rPr>
          <w:rFonts w:ascii="Aptos" w:cs="Aptos" w:eastAsia="Aptos" w:hAnsi="Aptos"/>
          <w:b w:val="0"/>
          <w:bCs w:val="0"/>
          <w:i w:val="0"/>
          <w:iCs w:val="0"/>
          <w:color w:val="1a1a1a"/>
          <w:sz w:val="20"/>
          <w:szCs w:val="20"/>
          <w:rtl w:val="0"/>
        </w:rPr>
        <w:t xml:space="preserve">Confirm the Sponsor’s 501(c)(3) determination letter is current and attach it (or a reference to it) as an exhibit — funders and the Project will both rely on it.</w:t>
      </w:r>
      <w:r w:rsidDel="00000000" w:rsidR="00000000" w:rsidRPr="00000000">
        <w:rPr>
          <w:rtl w:val="0"/>
        </w:rPr>
      </w:r>
    </w:p>
    <w:p w:rsidR="00000000" w:rsidDel="00000000" w:rsidP="00000000" w:rsidRDefault="00000000" w:rsidRPr="00000000" w14:paraId="00000010">
      <w:pPr>
        <w:spacing w:after="120" w:lineRule="auto"/>
        <w:ind w:left="403" w:hanging="403"/>
        <w:rPr/>
      </w:pPr>
      <w:r w:rsidDel="00000000" w:rsidR="00000000" w:rsidRPr="00000000">
        <w:rPr>
          <w:rFonts w:ascii="Aptos" w:cs="Aptos" w:eastAsia="Aptos" w:hAnsi="Aptos"/>
          <w:b w:val="1"/>
          <w:bCs w:val="1"/>
          <w:color w:val="2bb7a3"/>
          <w:sz w:val="20"/>
          <w:szCs w:val="20"/>
          <w:rtl w:val="0"/>
        </w:rPr>
        <w:t xml:space="preserve">4.</w:t>
        <w:tab/>
      </w:r>
      <w:r w:rsidDel="00000000" w:rsidR="00000000" w:rsidRPr="00000000">
        <w:rPr>
          <w:rFonts w:ascii="Aptos" w:cs="Aptos" w:eastAsia="Aptos" w:hAnsi="Aptos"/>
          <w:b w:val="0"/>
          <w:bCs w:val="0"/>
          <w:i w:val="0"/>
          <w:iCs w:val="0"/>
          <w:color w:val="1a1a1a"/>
          <w:sz w:val="20"/>
          <w:szCs w:val="20"/>
          <w:rtl w:val="0"/>
        </w:rPr>
        <w:t xml:space="preserve">Decide the budget submission and reporting cadence in Sections II–III based on what the Sponsor’s finance team can realistically track, not an aspirational schedule.</w:t>
      </w:r>
      <w:r w:rsidDel="00000000" w:rsidR="00000000" w:rsidRPr="00000000">
        <w:rPr>
          <w:rtl w:val="0"/>
        </w:rPr>
      </w:r>
    </w:p>
    <w:p w:rsidR="00000000" w:rsidDel="00000000" w:rsidP="00000000" w:rsidRDefault="00000000" w:rsidRPr="00000000" w14:paraId="00000011">
      <w:pPr>
        <w:spacing w:after="120" w:lineRule="auto"/>
        <w:ind w:left="403" w:hanging="403"/>
        <w:rPr/>
      </w:pPr>
      <w:r w:rsidDel="00000000" w:rsidR="00000000" w:rsidRPr="00000000">
        <w:rPr>
          <w:rFonts w:ascii="Aptos" w:cs="Aptos" w:eastAsia="Aptos" w:hAnsi="Aptos"/>
          <w:b w:val="1"/>
          <w:bCs w:val="1"/>
          <w:color w:val="2bb7a3"/>
          <w:sz w:val="20"/>
          <w:szCs w:val="20"/>
          <w:rtl w:val="0"/>
        </w:rPr>
        <w:t xml:space="preserve">5.</w:t>
        <w:tab/>
      </w:r>
      <w:r w:rsidDel="00000000" w:rsidR="00000000" w:rsidRPr="00000000">
        <w:rPr>
          <w:rFonts w:ascii="Aptos" w:cs="Aptos" w:eastAsia="Aptos" w:hAnsi="Aptos"/>
          <w:b w:val="0"/>
          <w:bCs w:val="0"/>
          <w:i w:val="0"/>
          <w:iCs w:val="0"/>
          <w:color w:val="1a1a1a"/>
          <w:sz w:val="20"/>
          <w:szCs w:val="20"/>
          <w:rtl w:val="0"/>
        </w:rPr>
        <w:t xml:space="preserve">Clarify who owns any assets, intellectual property, trademarks, or web/social accounts created under the project before work begins — Section V — this is the section fiscal sponsorship relationships most often dispute later.</w:t>
      </w:r>
      <w:r w:rsidDel="00000000" w:rsidR="00000000" w:rsidRPr="00000000">
        <w:rPr>
          <w:rtl w:val="0"/>
        </w:rPr>
      </w:r>
    </w:p>
    <w:p w:rsidR="00000000" w:rsidDel="00000000" w:rsidP="00000000" w:rsidRDefault="00000000" w:rsidRPr="00000000" w14:paraId="00000012">
      <w:pPr>
        <w:spacing w:after="120" w:lineRule="auto"/>
        <w:ind w:left="403" w:hanging="403"/>
        <w:rPr/>
      </w:pPr>
      <w:r w:rsidDel="00000000" w:rsidR="00000000" w:rsidRPr="00000000">
        <w:rPr>
          <w:rFonts w:ascii="Aptos" w:cs="Aptos" w:eastAsia="Aptos" w:hAnsi="Aptos"/>
          <w:b w:val="1"/>
          <w:bCs w:val="1"/>
          <w:color w:val="2bb7a3"/>
          <w:sz w:val="20"/>
          <w:szCs w:val="20"/>
          <w:rtl w:val="0"/>
        </w:rPr>
        <w:t xml:space="preserve">6.</w:t>
        <w:tab/>
      </w:r>
      <w:r w:rsidDel="00000000" w:rsidR="00000000" w:rsidRPr="00000000">
        <w:rPr>
          <w:rFonts w:ascii="Aptos" w:cs="Aptos" w:eastAsia="Aptos" w:hAnsi="Aptos"/>
          <w:b w:val="0"/>
          <w:bCs w:val="0"/>
          <w:i w:val="0"/>
          <w:iCs w:val="0"/>
          <w:color w:val="1a1a1a"/>
          <w:sz w:val="20"/>
          <w:szCs w:val="20"/>
          <w:rtl w:val="0"/>
        </w:rPr>
        <w:t xml:space="preserve">Route the draft through both the Sponsor’s finance/legal review and the Project Director before either party signs, and store the signed agreement with the Sponsor’s grant and compliance records.</w:t>
      </w:r>
      <w:r w:rsidDel="00000000" w:rsidR="00000000" w:rsidRPr="00000000">
        <w:rPr>
          <w:rtl w:val="0"/>
        </w:rPr>
      </w:r>
    </w:p>
    <w:p w:rsidR="00000000" w:rsidDel="00000000" w:rsidP="00000000" w:rsidRDefault="00000000" w:rsidRPr="00000000" w14:paraId="00000013">
      <w:pPr>
        <w:pBdr>
          <w:bottom w:color="dddddd" w:space="1" w:sz="6" w:val="single"/>
        </w:pBdr>
        <w:spacing w:after="280" w:before="0" w:lineRule="auto"/>
        <w:rPr/>
      </w:pPr>
      <w:r w:rsidDel="00000000" w:rsidR="00000000" w:rsidRPr="00000000">
        <w:rPr>
          <w:rtl w:val="0"/>
        </w:rPr>
      </w:r>
    </w:p>
    <w:p w:rsidR="00000000" w:rsidDel="00000000" w:rsidP="00000000" w:rsidRDefault="00000000" w:rsidRPr="00000000" w14:paraId="00000014">
      <w:pPr>
        <w:spacing w:after="40" w:before="80" w:lineRule="auto"/>
        <w:jc w:val="center"/>
        <w:rPr/>
      </w:pPr>
      <w:r w:rsidDel="00000000" w:rsidR="00000000" w:rsidRPr="00000000">
        <w:rPr>
          <w:rFonts w:ascii="Aptos" w:cs="Aptos" w:eastAsia="Aptos" w:hAnsi="Aptos"/>
          <w:b w:val="1"/>
          <w:bCs w:val="1"/>
          <w:color w:val="0a222d"/>
          <w:sz w:val="30"/>
          <w:szCs w:val="30"/>
          <w:rtl w:val="0"/>
        </w:rPr>
        <w:t xml:space="preserve">FISCAL SPONSORSHIP AGREEMENT</w:t>
      </w:r>
      <w:r w:rsidDel="00000000" w:rsidR="00000000" w:rsidRPr="00000000">
        <w:rPr>
          <w:rtl w:val="0"/>
        </w:rPr>
      </w:r>
    </w:p>
    <w:p w:rsidR="00000000" w:rsidDel="00000000" w:rsidP="00000000" w:rsidRDefault="00000000" w:rsidRPr="00000000" w14:paraId="00000015">
      <w:pPr>
        <w:spacing w:after="320" w:lineRule="auto"/>
        <w:jc w:val="center"/>
        <w:rPr/>
      </w:pPr>
      <w:r w:rsidDel="00000000" w:rsidR="00000000" w:rsidRPr="00000000">
        <w:rPr>
          <w:rFonts w:ascii="Aptos" w:cs="Aptos" w:eastAsia="Aptos" w:hAnsi="Aptos"/>
          <w:b w:val="0"/>
          <w:bCs w:val="0"/>
          <w:i w:val="1"/>
          <w:iCs w:val="1"/>
          <w:color w:val="5a6770"/>
          <w:sz w:val="21"/>
          <w:szCs w:val="21"/>
          <w:rtl w:val="0"/>
        </w:rPr>
        <w:t xml:space="preserve">between </w:t>
      </w:r>
      <w:r w:rsidDel="00000000" w:rsidR="00000000" w:rsidRPr="00000000">
        <w:rPr>
          <w:rFonts w:ascii="Aptos" w:cs="Aptos" w:eastAsia="Aptos" w:hAnsi="Aptos"/>
          <w:i w:val="1"/>
          <w:iCs w:val="1"/>
          <w:color w:val="1d6f5f"/>
          <w:sz w:val="21"/>
          <w:szCs w:val="21"/>
          <w:rtl w:val="0"/>
        </w:rPr>
        <w:t xml:space="preserve">[Sponsor Legal Name]</w:t>
      </w:r>
      <w:r w:rsidDel="00000000" w:rsidR="00000000" w:rsidRPr="00000000">
        <w:rPr>
          <w:rFonts w:ascii="Aptos" w:cs="Aptos" w:eastAsia="Aptos" w:hAnsi="Aptos"/>
          <w:b w:val="0"/>
          <w:bCs w:val="0"/>
          <w:i w:val="1"/>
          <w:iCs w:val="1"/>
          <w:color w:val="5a6770"/>
          <w:sz w:val="21"/>
          <w:szCs w:val="21"/>
          <w:rtl w:val="0"/>
        </w:rPr>
        <w:t xml:space="preserve"> and the </w:t>
      </w:r>
      <w:r w:rsidDel="00000000" w:rsidR="00000000" w:rsidRPr="00000000">
        <w:rPr>
          <w:rFonts w:ascii="Aptos" w:cs="Aptos" w:eastAsia="Aptos" w:hAnsi="Aptos"/>
          <w:i w:val="1"/>
          <w:iCs w:val="1"/>
          <w:color w:val="1d6f5f"/>
          <w:sz w:val="21"/>
          <w:szCs w:val="21"/>
          <w:rtl w:val="0"/>
        </w:rPr>
        <w:t xml:space="preserve">[Project Name]</w:t>
      </w:r>
      <w:r w:rsidDel="00000000" w:rsidR="00000000" w:rsidRPr="00000000">
        <w:rPr>
          <w:rFonts w:ascii="Aptos" w:cs="Aptos" w:eastAsia="Aptos" w:hAnsi="Aptos"/>
          <w:b w:val="0"/>
          <w:bCs w:val="0"/>
          <w:i w:val="1"/>
          <w:iCs w:val="1"/>
          <w:color w:val="5a6770"/>
          <w:sz w:val="21"/>
          <w:szCs w:val="21"/>
          <w:rtl w:val="0"/>
        </w:rPr>
        <w:t xml:space="preserve"> Project</w:t>
      </w:r>
      <w:r w:rsidDel="00000000" w:rsidR="00000000" w:rsidRPr="00000000">
        <w:rPr>
          <w:rtl w:val="0"/>
        </w:rPr>
      </w:r>
    </w:p>
    <w:p w:rsidR="00000000" w:rsidDel="00000000" w:rsidP="00000000" w:rsidRDefault="00000000" w:rsidRPr="00000000" w14:paraId="00000016">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This Fiscal Sponsorship Agreement ("Agreement") is entered into as of </w:t>
      </w:r>
      <w:r w:rsidDel="00000000" w:rsidR="00000000" w:rsidRPr="00000000">
        <w:rPr>
          <w:rFonts w:ascii="Aptos" w:cs="Aptos" w:eastAsia="Aptos" w:hAnsi="Aptos"/>
          <w:i w:val="1"/>
          <w:iCs w:val="1"/>
          <w:color w:val="1d6f5f"/>
          <w:sz w:val="21"/>
          <w:szCs w:val="21"/>
          <w:rtl w:val="0"/>
        </w:rPr>
        <w:t xml:space="preserve">[Effective Date]</w:t>
      </w:r>
      <w:r w:rsidDel="00000000" w:rsidR="00000000" w:rsidRPr="00000000">
        <w:rPr>
          <w:rFonts w:ascii="Aptos" w:cs="Aptos" w:eastAsia="Aptos" w:hAnsi="Aptos"/>
          <w:b w:val="0"/>
          <w:bCs w:val="0"/>
          <w:i w:val="0"/>
          <w:iCs w:val="0"/>
          <w:color w:val="1a1a1a"/>
          <w:sz w:val="21"/>
          <w:szCs w:val="21"/>
          <w:rtl w:val="0"/>
        </w:rPr>
        <w:t xml:space="preserve"> by and between </w:t>
      </w:r>
      <w:r w:rsidDel="00000000" w:rsidR="00000000" w:rsidRPr="00000000">
        <w:rPr>
          <w:rFonts w:ascii="Aptos" w:cs="Aptos" w:eastAsia="Aptos" w:hAnsi="Aptos"/>
          <w:i w:val="1"/>
          <w:iCs w:val="1"/>
          <w:color w:val="1d6f5f"/>
          <w:sz w:val="21"/>
          <w:szCs w:val="21"/>
          <w:rtl w:val="0"/>
        </w:rPr>
        <w:t xml:space="preserve">[Sponsor Legal Name]</w:t>
      </w:r>
      <w:r w:rsidDel="00000000" w:rsidR="00000000" w:rsidRPr="00000000">
        <w:rPr>
          <w:rFonts w:ascii="Aptos" w:cs="Aptos" w:eastAsia="Aptos" w:hAnsi="Aptos"/>
          <w:b w:val="0"/>
          <w:bCs w:val="0"/>
          <w:i w:val="0"/>
          <w:iCs w:val="0"/>
          <w:color w:val="1a1a1a"/>
          <w:sz w:val="21"/>
          <w:szCs w:val="21"/>
          <w:rtl w:val="0"/>
        </w:rPr>
        <w:t xml:space="preserve">, a </w:t>
      </w:r>
      <w:r w:rsidDel="00000000" w:rsidR="00000000" w:rsidRPr="00000000">
        <w:rPr>
          <w:rFonts w:ascii="Aptos" w:cs="Aptos" w:eastAsia="Aptos" w:hAnsi="Aptos"/>
          <w:i w:val="1"/>
          <w:iCs w:val="1"/>
          <w:color w:val="1d6f5f"/>
          <w:sz w:val="21"/>
          <w:szCs w:val="21"/>
          <w:rtl w:val="0"/>
        </w:rPr>
        <w:t xml:space="preserve">[State]</w:t>
      </w:r>
      <w:r w:rsidDel="00000000" w:rsidR="00000000" w:rsidRPr="00000000">
        <w:rPr>
          <w:rFonts w:ascii="Aptos" w:cs="Aptos" w:eastAsia="Aptos" w:hAnsi="Aptos"/>
          <w:b w:val="0"/>
          <w:bCs w:val="0"/>
          <w:i w:val="0"/>
          <w:iCs w:val="0"/>
          <w:color w:val="1a1a1a"/>
          <w:sz w:val="21"/>
          <w:szCs w:val="21"/>
          <w:rtl w:val="0"/>
        </w:rPr>
        <w:t xml:space="preserve"> nonprofit corporation and organization exempt from federal income tax under Section 501(c)(3) of the Internal Revenue Code ("Sponsor"), and </w:t>
      </w:r>
      <w:r w:rsidDel="00000000" w:rsidR="00000000" w:rsidRPr="00000000">
        <w:rPr>
          <w:rFonts w:ascii="Aptos" w:cs="Aptos" w:eastAsia="Aptos" w:hAnsi="Aptos"/>
          <w:i w:val="1"/>
          <w:iCs w:val="1"/>
          <w:color w:val="1d6f5f"/>
          <w:sz w:val="21"/>
          <w:szCs w:val="21"/>
          <w:rtl w:val="0"/>
        </w:rPr>
        <w:t xml:space="preserve">[Project Director Name / Project Committee Name]</w:t>
      </w:r>
      <w:r w:rsidDel="00000000" w:rsidR="00000000" w:rsidRPr="00000000">
        <w:rPr>
          <w:rFonts w:ascii="Aptos" w:cs="Aptos" w:eastAsia="Aptos" w:hAnsi="Aptos"/>
          <w:b w:val="0"/>
          <w:bCs w:val="0"/>
          <w:i w:val="0"/>
          <w:iCs w:val="0"/>
          <w:color w:val="1a1a1a"/>
          <w:sz w:val="21"/>
          <w:szCs w:val="21"/>
          <w:rtl w:val="0"/>
        </w:rPr>
        <w:t xml:space="preserve">, directing the activity known as the "</w:t>
      </w:r>
      <w:r w:rsidDel="00000000" w:rsidR="00000000" w:rsidRPr="00000000">
        <w:rPr>
          <w:rFonts w:ascii="Aptos" w:cs="Aptos" w:eastAsia="Aptos" w:hAnsi="Aptos"/>
          <w:i w:val="1"/>
          <w:iCs w:val="1"/>
          <w:color w:val="1d6f5f"/>
          <w:sz w:val="21"/>
          <w:szCs w:val="21"/>
          <w:rtl w:val="0"/>
        </w:rPr>
        <w:t xml:space="preserve">[Project Name]</w:t>
      </w:r>
      <w:r w:rsidDel="00000000" w:rsidR="00000000" w:rsidRPr="00000000">
        <w:rPr>
          <w:rFonts w:ascii="Aptos" w:cs="Aptos" w:eastAsia="Aptos" w:hAnsi="Aptos"/>
          <w:b w:val="0"/>
          <w:bCs w:val="0"/>
          <w:i w:val="0"/>
          <w:iCs w:val="0"/>
          <w:color w:val="1a1a1a"/>
          <w:sz w:val="21"/>
          <w:szCs w:val="21"/>
          <w:rtl w:val="0"/>
        </w:rPr>
        <w:t xml:space="preserve">" ("Project"), together referred to as the "Parties."</w:t>
      </w:r>
      <w:r w:rsidDel="00000000" w:rsidR="00000000" w:rsidRPr="00000000">
        <w:rPr>
          <w:rtl w:val="0"/>
        </w:rPr>
      </w:r>
    </w:p>
    <w:p w:rsidR="00000000" w:rsidDel="00000000" w:rsidP="00000000" w:rsidRDefault="00000000" w:rsidRPr="00000000" w14:paraId="00000017">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I.  Purpose &amp; Charitable Purpose Statement</w:t>
      </w:r>
      <w:r w:rsidDel="00000000" w:rsidR="00000000" w:rsidRPr="00000000">
        <w:rPr>
          <w:rtl w:val="0"/>
        </w:rPr>
      </w:r>
    </w:p>
    <w:p w:rsidR="00000000" w:rsidDel="00000000" w:rsidP="00000000" w:rsidRDefault="00000000" w:rsidRPr="00000000" w14:paraId="00000018">
      <w:pPr>
        <w:spacing w:after="160" w:line="269" w:lineRule="auto"/>
        <w:rPr/>
      </w:pPr>
      <w:r w:rsidDel="00000000" w:rsidR="00000000" w:rsidRPr="00000000">
        <w:rPr>
          <w:rFonts w:ascii="Aptos" w:cs="Aptos" w:eastAsia="Aptos" w:hAnsi="Aptos"/>
          <w:b w:val="0"/>
          <w:bCs w:val="0"/>
          <w:i w:val="0"/>
          <w:iCs w:val="0"/>
          <w:color w:val="1a1a1a"/>
          <w:sz w:val="21"/>
          <w:szCs w:val="21"/>
          <w:rtl w:val="0"/>
        </w:rPr>
        <w:t xml:space="preserve">Sponsor agrees to serve as the fiscal sponsor for the Project under a comprehensive ("Model A") fiscal sponsorship arrangement. Under this model, the Project operates as a program of Sponsor — not as a separate legal entity — and Sponsor exercises full discretion and control over funds raised for the Project, consistent with IRS requirements for maintaining Sponsor’s tax-exempt status.</w:t>
      </w:r>
      <w:r w:rsidDel="00000000" w:rsidR="00000000" w:rsidRPr="00000000">
        <w:rPr>
          <w:rtl w:val="0"/>
        </w:rPr>
      </w:r>
    </w:p>
    <w:tbl>
      <w:tblPr>
        <w:tblStyle w:val="Table2"/>
        <w:tblW w:w="9648.0" w:type="dxa"/>
        <w:jc w:val="center"/>
        <w:tblLayout w:type="fixed"/>
        <w:tblLook w:val="0400"/>
      </w:tblPr>
      <w:tblGrid>
        <w:gridCol w:w="9648"/>
        <w:tblGridChange w:id="0">
          <w:tblGrid>
            <w:gridCol w:w="9648"/>
          </w:tblGrid>
        </w:tblGridChange>
      </w:tblGrid>
      <w:tr>
        <w:trPr>
          <w:cantSplit w:val="0"/>
          <w:tblHeader w:val="0"/>
        </w:trPr>
        <w:tc>
          <w:tcPr>
            <w:shd w:fill="eef4f4" w:val="clear"/>
            <w:tcMar>
              <w:top w:w="140.0" w:type="dxa"/>
              <w:left w:w="200.0" w:type="dxa"/>
              <w:bottom w:w="140.0" w:type="dxa"/>
              <w:right w:w="200.0" w:type="dxa"/>
            </w:tcMar>
          </w:tcPr>
          <w:p w:rsidR="00000000" w:rsidDel="00000000" w:rsidP="00000000" w:rsidRDefault="00000000" w:rsidRPr="00000000" w14:paraId="00000019">
            <w:pPr>
              <w:rPr/>
            </w:pPr>
            <w:r w:rsidDel="00000000" w:rsidR="00000000" w:rsidRPr="00000000">
              <w:rPr>
                <w:rFonts w:ascii="Aptos" w:cs="Aptos" w:eastAsia="Aptos" w:hAnsi="Aptos"/>
                <w:b w:val="1"/>
                <w:bCs w:val="1"/>
                <w:color w:val="14515e"/>
                <w:sz w:val="20"/>
                <w:szCs w:val="20"/>
                <w:rtl w:val="0"/>
              </w:rPr>
              <w:t xml:space="preserve">Model A vs. Model C — confirm before using this template</w:t>
            </w:r>
            <w:r w:rsidDel="00000000" w:rsidR="00000000" w:rsidRPr="00000000">
              <w:rPr>
                <w:rtl w:val="0"/>
              </w:rPr>
            </w:r>
          </w:p>
          <w:p w:rsidR="00000000" w:rsidDel="00000000" w:rsidP="00000000" w:rsidRDefault="00000000" w:rsidRPr="00000000" w14:paraId="0000001A">
            <w:pPr>
              <w:spacing w:before="80" w:lineRule="auto"/>
              <w:rPr/>
            </w:pPr>
            <w:r w:rsidDel="00000000" w:rsidR="00000000" w:rsidRPr="00000000">
              <w:rPr>
                <w:rFonts w:ascii="Aptos" w:cs="Aptos" w:eastAsia="Aptos" w:hAnsi="Aptos"/>
                <w:b w:val="0"/>
                <w:bCs w:val="0"/>
                <w:i w:val="0"/>
                <w:iCs w:val="0"/>
                <w:color w:val="1a1a1a"/>
                <w:sz w:val="19"/>
                <w:szCs w:val="19"/>
                <w:rtl w:val="0"/>
              </w:rPr>
              <w:t xml:space="preserve">Model A (comprehensive): the Project is legally part of the Sponsor — the Sponsor owns the funds, assets, and liabilities, and the Project Director acts under the Sponsor’s authority. This is what this template assumes. Model C (pre-approved grant relationship): the Project remains an independent legal entity (often an unincorporated association or nonprofit without exemption) and the Sponsor makes discretionary grants to it for a specific charitable purpose, retaining "expenditure responsibility" but not ownership. The two models carry different liability, control, and tax consequences — do not use this template for a Model C relationship without substantive revision by counsel.</w:t>
            </w:r>
            <w:r w:rsidDel="00000000" w:rsidR="00000000" w:rsidRPr="00000000">
              <w:rPr>
                <w:rtl w:val="0"/>
              </w:rPr>
            </w:r>
          </w:p>
        </w:tc>
      </w:tr>
    </w:tbl>
    <w:p w:rsidR="00000000" w:rsidDel="00000000" w:rsidP="00000000" w:rsidRDefault="00000000" w:rsidRPr="00000000" w14:paraId="0000001B">
      <w:pPr>
        <w:spacing w:after="200" w:lineRule="auto"/>
        <w:rPr/>
      </w:pPr>
      <w:r w:rsidDel="00000000" w:rsidR="00000000" w:rsidRPr="00000000">
        <w:rPr>
          <w:rtl w:val="0"/>
        </w:rPr>
      </w:r>
    </w:p>
    <w:p w:rsidR="00000000" w:rsidDel="00000000" w:rsidP="00000000" w:rsidRDefault="00000000" w:rsidRPr="00000000" w14:paraId="0000001C">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The Project’s charitable purpose, which must fall within Sponsor’s own exempt purposes under Section 501(c)(3), is: </w:t>
      </w:r>
      <w:r w:rsidDel="00000000" w:rsidR="00000000" w:rsidRPr="00000000">
        <w:rPr>
          <w:rFonts w:ascii="Aptos" w:cs="Aptos" w:eastAsia="Aptos" w:hAnsi="Aptos"/>
          <w:i w:val="1"/>
          <w:iCs w:val="1"/>
          <w:color w:val="1d6f5f"/>
          <w:sz w:val="21"/>
          <w:szCs w:val="21"/>
          <w:rtl w:val="0"/>
        </w:rPr>
        <w:t xml:space="preserve">[Insert Project’s specific charitable purpose, e.g., "to provide free after-school tutoring and mentorship to youth in [Region], and to build community capacity for youth literacy programming."]</w:t>
      </w:r>
      <w:r w:rsidDel="00000000" w:rsidR="00000000" w:rsidRPr="00000000">
        <w:rPr>
          <w:rFonts w:ascii="Aptos" w:cs="Aptos" w:eastAsia="Aptos" w:hAnsi="Aptos"/>
          <w:b w:val="0"/>
          <w:bCs w:val="0"/>
          <w:i w:val="0"/>
          <w:iCs w:val="0"/>
          <w:color w:val="1a1a1a"/>
          <w:sz w:val="21"/>
          <w:szCs w:val="21"/>
          <w:rtl w:val="0"/>
        </w:rPr>
        <w:t xml:space="preserve"> All activities carried out under the Project name must further this stated charitable purpose.</w:t>
      </w:r>
      <w:r w:rsidDel="00000000" w:rsidR="00000000" w:rsidRPr="00000000">
        <w:rPr>
          <w:rtl w:val="0"/>
        </w:rPr>
      </w:r>
    </w:p>
    <w:p w:rsidR="00000000" w:rsidDel="00000000" w:rsidP="00000000" w:rsidRDefault="00000000" w:rsidRPr="00000000" w14:paraId="0000001D">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II.  Sponsor’s Fiscal &amp; Legal Responsibilities</w:t>
      </w:r>
      <w:r w:rsidDel="00000000" w:rsidR="00000000" w:rsidRPr="00000000">
        <w:rPr>
          <w:rtl w:val="0"/>
        </w:rPr>
      </w:r>
    </w:p>
    <w:p w:rsidR="00000000" w:rsidDel="00000000" w:rsidP="00000000" w:rsidRDefault="00000000" w:rsidRPr="00000000" w14:paraId="0000001E">
      <w:pPr>
        <w:spacing w:after="120" w:line="269" w:lineRule="auto"/>
        <w:rPr/>
      </w:pPr>
      <w:r w:rsidDel="00000000" w:rsidR="00000000" w:rsidRPr="00000000">
        <w:rPr>
          <w:rFonts w:ascii="Aptos" w:cs="Aptos" w:eastAsia="Aptos" w:hAnsi="Aptos"/>
          <w:b w:val="0"/>
          <w:bCs w:val="0"/>
          <w:i w:val="0"/>
          <w:iCs w:val="0"/>
          <w:color w:val="1a1a1a"/>
          <w:sz w:val="21"/>
          <w:szCs w:val="21"/>
          <w:rtl w:val="0"/>
        </w:rPr>
        <w:t xml:space="preserve">As the legal recipient of all funds raised for the Project, Sponsor agrees to:</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Receive and hold, in Sponsor’s name, all grants, donations, and other charitable contributions raised for the Project, and provide donors and grantors with tax-deductibility acknowledgment consistent with Sponsor’s 501(c)(3) status;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Maintain a separate accounting record (fund or restricted account) for Project revenue and expenses, distinct from Sponsor’s general operating funds, and make that record available to the Project Director upon reasonable request;</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Retain final discretion and control over the use of all funds raised for the Project, consistent with IRS "variance power" requirements for fiscal sponsorship, including the authority to redirect funds to a substantially similar charitable purpose if the Project ceases operation;</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Disburse funds for Project expenses according to the budget approved under Section III, and process reimbursements and payments on the schedule set out in Exhibit A (or, absent an Exhibit A, within </w:t>
      </w:r>
      <w:r w:rsidDel="00000000" w:rsidR="00000000" w:rsidRPr="00000000">
        <w:rPr>
          <w:rFonts w:ascii="Aptos" w:cs="Aptos" w:eastAsia="Aptos" w:hAnsi="Aptos"/>
          <w:b w:val="0"/>
          <w:bCs w:val="0"/>
          <w:i w:val="1"/>
          <w:iCs w:val="1"/>
          <w:smallCaps w:val="0"/>
          <w:strike w:val="0"/>
          <w:color w:val="1d6f5f"/>
          <w:sz w:val="20"/>
          <w:szCs w:val="20"/>
          <w:u w:val="none"/>
          <w:shd w:fill="auto" w:val="clear"/>
          <w:vertAlign w:val="baseline"/>
          <w:rtl w:val="0"/>
        </w:rPr>
        <w:t xml:space="preserve">[15]</w:t>
      </w: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 business days of a complete and approved request);</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Prepare and submit any reports required by grantors or donors that fund the Project, using information timely provided by the Project under Section III, and remain the party of record on all grant agreements and contracts entered on the Project’s behalf; and</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Maintain Sponsor’s own 501(c)(3) tax-exempt status and good standing in its state of incorporation for the duration of this Agreement, and promptly notify the Project of any change in that status.</w:t>
      </w:r>
      <w:r w:rsidDel="00000000" w:rsidR="00000000" w:rsidRPr="00000000">
        <w:rPr>
          <w:rtl w:val="0"/>
        </w:rPr>
      </w:r>
    </w:p>
    <w:p w:rsidR="00000000" w:rsidDel="00000000" w:rsidP="00000000" w:rsidRDefault="00000000" w:rsidRPr="00000000" w14:paraId="00000025">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III.  Project’s Responsibilities</w:t>
      </w:r>
      <w:r w:rsidDel="00000000" w:rsidR="00000000" w:rsidRPr="00000000">
        <w:rPr>
          <w:rtl w:val="0"/>
        </w:rPr>
      </w:r>
    </w:p>
    <w:p w:rsidR="00000000" w:rsidDel="00000000" w:rsidP="00000000" w:rsidRDefault="00000000" w:rsidRPr="00000000" w14:paraId="00000026">
      <w:pPr>
        <w:spacing w:after="120" w:line="269" w:lineRule="auto"/>
        <w:rPr/>
      </w:pPr>
      <w:r w:rsidDel="00000000" w:rsidR="00000000" w:rsidRPr="00000000">
        <w:rPr>
          <w:rFonts w:ascii="Aptos" w:cs="Aptos" w:eastAsia="Aptos" w:hAnsi="Aptos"/>
          <w:b w:val="0"/>
          <w:bCs w:val="0"/>
          <w:i w:val="0"/>
          <w:iCs w:val="0"/>
          <w:color w:val="1a1a1a"/>
          <w:sz w:val="21"/>
          <w:szCs w:val="21"/>
          <w:rtl w:val="0"/>
        </w:rPr>
        <w:t xml:space="preserve">The Project Director (or designated Project Committee) agrees to:</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Submit an annual operating budget for Sponsor’s approval no later than </w:t>
      </w:r>
      <w:r w:rsidDel="00000000" w:rsidR="00000000" w:rsidRPr="00000000">
        <w:rPr>
          <w:rFonts w:ascii="Aptos" w:cs="Aptos" w:eastAsia="Aptos" w:hAnsi="Aptos"/>
          <w:b w:val="0"/>
          <w:bCs w:val="0"/>
          <w:i w:val="1"/>
          <w:iCs w:val="1"/>
          <w:smallCaps w:val="0"/>
          <w:strike w:val="0"/>
          <w:color w:val="1d6f5f"/>
          <w:sz w:val="20"/>
          <w:szCs w:val="20"/>
          <w:u w:val="none"/>
          <w:shd w:fill="auto" w:val="clear"/>
          <w:vertAlign w:val="baseline"/>
          <w:rtl w:val="0"/>
        </w:rPr>
        <w:t xml:space="preserve">[date/interval, e.g., "30 days before the start of each fiscal year"]</w:t>
      </w: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 and submit budget revisions for approval before spending outside the approved budget by more than </w:t>
      </w:r>
      <w:r w:rsidDel="00000000" w:rsidR="00000000" w:rsidRPr="00000000">
        <w:rPr>
          <w:rFonts w:ascii="Aptos" w:cs="Aptos" w:eastAsia="Aptos" w:hAnsi="Aptos"/>
          <w:b w:val="0"/>
          <w:bCs w:val="0"/>
          <w:i w:val="1"/>
          <w:iCs w:val="1"/>
          <w:smallCaps w:val="0"/>
          <w:strike w:val="0"/>
          <w:color w:val="1d6f5f"/>
          <w:sz w:val="20"/>
          <w:szCs w:val="20"/>
          <w:u w:val="none"/>
          <w:shd w:fill="auto" w:val="clear"/>
          <w:vertAlign w:val="baseline"/>
          <w:rtl w:val="0"/>
        </w:rPr>
        <w:t xml:space="preserve">[10%]</w:t>
      </w: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 in any line item;</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Spend funds raised for the Project exclusively in furtherance of the charitable purpose stated in Section I, and in compliance with the terms of any specific grant or donation restricting its use;</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Submit expense reimbursement and payment requests with adequate documentation (receipts, invoices, or equivalent) consistent with Sponsor’s standard financial policies;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Provide Sponsor with </w:t>
      </w:r>
      <w:r w:rsidDel="00000000" w:rsidR="00000000" w:rsidRPr="00000000">
        <w:rPr>
          <w:rFonts w:ascii="Aptos" w:cs="Aptos" w:eastAsia="Aptos" w:hAnsi="Aptos"/>
          <w:b w:val="0"/>
          <w:bCs w:val="0"/>
          <w:i w:val="1"/>
          <w:iCs w:val="1"/>
          <w:smallCaps w:val="0"/>
          <w:strike w:val="0"/>
          <w:color w:val="1d6f5f"/>
          <w:sz w:val="20"/>
          <w:szCs w:val="20"/>
          <w:u w:val="none"/>
          <w:shd w:fill="auto" w:val="clear"/>
          <w:vertAlign w:val="baseline"/>
          <w:rtl w:val="0"/>
        </w:rPr>
        <w:t xml:space="preserve">[monthly/quarterly]</w:t>
      </w: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 narrative and financial updates sufficient for Sponsor to prepare grantor reports and monitor the Project’s activities, and notify Sponsor promptly of any event that could affect Sponsor’s tax-exempt status, legal standing, or public reputation;</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Identify the Project in all public materials, grant proposals, and correspondence as "a fiscally sponsored project of </w:t>
      </w:r>
      <w:r w:rsidDel="00000000" w:rsidR="00000000" w:rsidRPr="00000000">
        <w:rPr>
          <w:rFonts w:ascii="Aptos" w:cs="Aptos" w:eastAsia="Aptos" w:hAnsi="Aptos"/>
          <w:b w:val="0"/>
          <w:bCs w:val="0"/>
          <w:i w:val="1"/>
          <w:iCs w:val="1"/>
          <w:smallCaps w:val="0"/>
          <w:strike w:val="0"/>
          <w:color w:val="1d6f5f"/>
          <w:sz w:val="20"/>
          <w:szCs w:val="20"/>
          <w:u w:val="none"/>
          <w:shd w:fill="auto" w:val="clear"/>
          <w:vertAlign w:val="baseline"/>
          <w:rtl w:val="0"/>
        </w:rPr>
        <w:t xml:space="preserve">[Sponsor Legal Name]</w:t>
      </w: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 (or Sponsor’s then-current required attribution language); and</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Not enter into contracts, leases, employment relationships, or grant agreements in the Project’s own name — all such commitments must be entered into by Sponsor on the Project’s behalf, consistent with Sponsor’s approval processes.</w:t>
      </w:r>
      <w:r w:rsidDel="00000000" w:rsidR="00000000" w:rsidRPr="00000000">
        <w:rPr>
          <w:rtl w:val="0"/>
        </w:rPr>
      </w:r>
    </w:p>
    <w:p w:rsidR="00000000" w:rsidDel="00000000" w:rsidP="00000000" w:rsidRDefault="00000000" w:rsidRPr="00000000" w14:paraId="0000002D">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IV.  Administrative Fee</w:t>
      </w:r>
      <w:r w:rsidDel="00000000" w:rsidR="00000000" w:rsidRPr="00000000">
        <w:rPr>
          <w:rtl w:val="0"/>
        </w:rPr>
      </w:r>
    </w:p>
    <w:p w:rsidR="00000000" w:rsidDel="00000000" w:rsidP="00000000" w:rsidRDefault="00000000" w:rsidRPr="00000000" w14:paraId="0000002E">
      <w:pPr>
        <w:spacing w:after="160" w:line="269" w:lineRule="auto"/>
        <w:rPr/>
      </w:pPr>
      <w:r w:rsidDel="00000000" w:rsidR="00000000" w:rsidRPr="00000000">
        <w:rPr>
          <w:rFonts w:ascii="Aptos" w:cs="Aptos" w:eastAsia="Aptos" w:hAnsi="Aptos"/>
          <w:b w:val="0"/>
          <w:bCs w:val="0"/>
          <w:i w:val="0"/>
          <w:iCs w:val="0"/>
          <w:color w:val="1a1a1a"/>
          <w:sz w:val="21"/>
          <w:szCs w:val="21"/>
          <w:rtl w:val="0"/>
        </w:rPr>
        <w:t xml:space="preserve">In exchange for the fiscal, administrative, and compliance services described in Section II, Sponsor will retain an administrative fee of </w:t>
      </w:r>
      <w:r w:rsidDel="00000000" w:rsidR="00000000" w:rsidRPr="00000000">
        <w:rPr>
          <w:rFonts w:ascii="Aptos" w:cs="Aptos" w:eastAsia="Aptos" w:hAnsi="Aptos"/>
          <w:i w:val="1"/>
          <w:iCs w:val="1"/>
          <w:color w:val="1d6f5f"/>
          <w:sz w:val="21"/>
          <w:szCs w:val="21"/>
          <w:rtl w:val="0"/>
        </w:rPr>
        <w:t xml:space="preserve">[X%]</w:t>
      </w:r>
      <w:r w:rsidDel="00000000" w:rsidR="00000000" w:rsidRPr="00000000">
        <w:rPr>
          <w:rFonts w:ascii="Aptos" w:cs="Aptos" w:eastAsia="Aptos" w:hAnsi="Aptos"/>
          <w:b w:val="0"/>
          <w:bCs w:val="0"/>
          <w:i w:val="0"/>
          <w:iCs w:val="0"/>
          <w:color w:val="1a1a1a"/>
          <w:sz w:val="21"/>
          <w:szCs w:val="21"/>
          <w:rtl w:val="0"/>
        </w:rPr>
        <w:t xml:space="preserve"> of all revenue received on the Project’s behalf (the "Administrative Fee"), assessed </w:t>
      </w:r>
      <w:r w:rsidDel="00000000" w:rsidR="00000000" w:rsidRPr="00000000">
        <w:rPr>
          <w:rFonts w:ascii="Aptos" w:cs="Aptos" w:eastAsia="Aptos" w:hAnsi="Aptos"/>
          <w:i w:val="1"/>
          <w:iCs w:val="1"/>
          <w:color w:val="1d6f5f"/>
          <w:sz w:val="21"/>
          <w:szCs w:val="21"/>
          <w:rtl w:val="0"/>
        </w:rPr>
        <w:t xml:space="preserve">[monthly/quarterly/upon receipt of each gift or grant]</w:t>
      </w:r>
      <w:r w:rsidDel="00000000" w:rsidR="00000000" w:rsidRPr="00000000">
        <w:rPr>
          <w:rFonts w:ascii="Aptos" w:cs="Aptos" w:eastAsia="Aptos" w:hAnsi="Aptos"/>
          <w:b w:val="0"/>
          <w:bCs w:val="0"/>
          <w:i w:val="0"/>
          <w:iCs w:val="0"/>
          <w:color w:val="1a1a1a"/>
          <w:sz w:val="21"/>
          <w:szCs w:val="21"/>
          <w:rtl w:val="0"/>
        </w:rPr>
        <w:t xml:space="preserve">.</w:t>
      </w:r>
      <w:r w:rsidDel="00000000" w:rsidR="00000000" w:rsidRPr="00000000">
        <w:rPr>
          <w:rtl w:val="0"/>
        </w:rPr>
      </w:r>
    </w:p>
    <w:tbl>
      <w:tblPr>
        <w:tblStyle w:val="Table3"/>
        <w:tblW w:w="9647.0" w:type="dxa"/>
        <w:jc w:val="center"/>
        <w:tblBorders>
          <w:top w:color="c7d2d2" w:space="0" w:sz="4" w:val="single"/>
          <w:left w:color="c7d2d2" w:space="0" w:sz="4" w:val="single"/>
          <w:bottom w:color="c7d2d2" w:space="0" w:sz="4" w:val="single"/>
          <w:right w:color="c7d2d2" w:space="0" w:sz="4" w:val="single"/>
          <w:insideH w:color="c7d2d2" w:space="0" w:sz="4" w:val="single"/>
          <w:insideV w:color="c7d2d2" w:space="0" w:sz="4" w:val="single"/>
        </w:tblBorders>
        <w:tblLayout w:type="fixed"/>
        <w:tblLook w:val="0400"/>
      </w:tblPr>
      <w:tblGrid>
        <w:gridCol w:w="3744"/>
        <w:gridCol w:w="5903"/>
        <w:tblGridChange w:id="0">
          <w:tblGrid>
            <w:gridCol w:w="3744"/>
            <w:gridCol w:w="5903"/>
          </w:tblGrid>
        </w:tblGridChange>
      </w:tblGrid>
      <w:tr>
        <w:trPr>
          <w:cantSplit w:val="0"/>
          <w:tblHeader w:val="1"/>
        </w:trPr>
        <w:tc>
          <w:tcPr>
            <w:shd w:fill="0a222d" w:val="clear"/>
            <w:tcMar>
              <w:top w:w="100.0" w:type="dxa"/>
              <w:left w:w="150.0" w:type="dxa"/>
              <w:bottom w:w="100.0" w:type="dxa"/>
              <w:right w:w="150.0" w:type="dxa"/>
            </w:tcMar>
            <w:vAlign w:val="center"/>
          </w:tcPr>
          <w:p w:rsidR="00000000" w:rsidDel="00000000" w:rsidP="00000000" w:rsidRDefault="00000000" w:rsidRPr="00000000" w14:paraId="0000002F">
            <w:pPr>
              <w:rPr/>
            </w:pPr>
            <w:r w:rsidDel="00000000" w:rsidR="00000000" w:rsidRPr="00000000">
              <w:rPr>
                <w:rFonts w:ascii="Aptos" w:cs="Aptos" w:eastAsia="Aptos" w:hAnsi="Aptos"/>
                <w:b w:val="1"/>
                <w:bCs w:val="1"/>
                <w:color w:val="ffffff"/>
                <w:sz w:val="19"/>
                <w:szCs w:val="19"/>
                <w:rtl w:val="0"/>
              </w:rPr>
              <w:t xml:space="preserve">Item</w:t>
            </w:r>
            <w:r w:rsidDel="00000000" w:rsidR="00000000" w:rsidRPr="00000000">
              <w:rPr>
                <w:rtl w:val="0"/>
              </w:rPr>
            </w:r>
          </w:p>
        </w:tc>
        <w:tc>
          <w:tcPr>
            <w:shd w:fill="0a222d" w:val="clear"/>
            <w:tcMar>
              <w:top w:w="100.0" w:type="dxa"/>
              <w:left w:w="150.0" w:type="dxa"/>
              <w:bottom w:w="100.0" w:type="dxa"/>
              <w:right w:w="150.0" w:type="dxa"/>
            </w:tcMar>
            <w:vAlign w:val="center"/>
          </w:tcPr>
          <w:p w:rsidR="00000000" w:rsidDel="00000000" w:rsidP="00000000" w:rsidRDefault="00000000" w:rsidRPr="00000000" w14:paraId="00000030">
            <w:pPr>
              <w:rPr/>
            </w:pPr>
            <w:r w:rsidDel="00000000" w:rsidR="00000000" w:rsidRPr="00000000">
              <w:rPr>
                <w:rFonts w:ascii="Aptos" w:cs="Aptos" w:eastAsia="Aptos" w:hAnsi="Aptos"/>
                <w:b w:val="1"/>
                <w:bCs w:val="1"/>
                <w:color w:val="ffffff"/>
                <w:sz w:val="19"/>
                <w:szCs w:val="19"/>
                <w:rtl w:val="0"/>
              </w:rPr>
              <w:t xml:space="preserve">Detail</w:t>
            </w:r>
            <w:r w:rsidDel="00000000" w:rsidR="00000000" w:rsidRPr="00000000">
              <w:rPr>
                <w:rtl w:val="0"/>
              </w:rPr>
            </w:r>
          </w:p>
        </w:tc>
      </w:tr>
      <w:tr>
        <w:trPr>
          <w:cantSplit w:val="0"/>
          <w:tblHeader w:val="0"/>
        </w:trPr>
        <w:tc>
          <w:tcPr>
            <w:tcMar>
              <w:top w:w="100.0" w:type="dxa"/>
              <w:left w:w="150.0" w:type="dxa"/>
              <w:bottom w:w="100.0" w:type="dxa"/>
              <w:right w:w="150.0" w:type="dxa"/>
            </w:tcMar>
            <w:vAlign w:val="center"/>
          </w:tcPr>
          <w:p w:rsidR="00000000" w:rsidDel="00000000" w:rsidP="00000000" w:rsidRDefault="00000000" w:rsidRPr="00000000" w14:paraId="00000031">
            <w:pPr>
              <w:spacing w:after="40" w:lineRule="auto"/>
              <w:rPr/>
            </w:pPr>
            <w:r w:rsidDel="00000000" w:rsidR="00000000" w:rsidRPr="00000000">
              <w:rPr>
                <w:rFonts w:ascii="Aptos" w:cs="Aptos" w:eastAsia="Aptos" w:hAnsi="Aptos"/>
                <w:b w:val="0"/>
                <w:bCs w:val="0"/>
                <w:i w:val="0"/>
                <w:iCs w:val="0"/>
                <w:color w:val="1a1a1a"/>
                <w:sz w:val="19"/>
                <w:szCs w:val="19"/>
                <w:rtl w:val="0"/>
              </w:rPr>
              <w:t xml:space="preserve">Standard administrative fee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2">
            <w:pPr>
              <w:spacing w:after="40" w:lineRule="auto"/>
              <w:rPr/>
            </w:pPr>
            <w:r w:rsidDel="00000000" w:rsidR="00000000" w:rsidRPr="00000000">
              <w:rPr>
                <w:rFonts w:ascii="Aptos" w:cs="Aptos" w:eastAsia="Aptos" w:hAnsi="Aptos"/>
                <w:i w:val="1"/>
                <w:iCs w:val="1"/>
                <w:color w:val="1d6f5f"/>
                <w:sz w:val="19"/>
                <w:szCs w:val="19"/>
                <w:rtl w:val="0"/>
              </w:rPr>
              <w:t xml:space="preserve">[X%]</w:t>
            </w:r>
            <w:r w:rsidDel="00000000" w:rsidR="00000000" w:rsidRPr="00000000">
              <w:rPr>
                <w:rFonts w:ascii="Aptos" w:cs="Aptos" w:eastAsia="Aptos" w:hAnsi="Aptos"/>
                <w:b w:val="0"/>
                <w:bCs w:val="0"/>
                <w:i w:val="0"/>
                <w:iCs w:val="0"/>
                <w:color w:val="1a1a1a"/>
                <w:sz w:val="19"/>
                <w:szCs w:val="19"/>
                <w:rtl w:val="0"/>
              </w:rPr>
              <w:t xml:space="preserve"> of gross revenue received for the Project</w:t>
            </w:r>
            <w:r w:rsidDel="00000000" w:rsidR="00000000" w:rsidRPr="00000000">
              <w:rPr>
                <w:rtl w:val="0"/>
              </w:rPr>
            </w:r>
          </w:p>
        </w:tc>
      </w:tr>
      <w:tr>
        <w:trPr>
          <w:cantSplit w:val="0"/>
          <w:tblHeader w:val="0"/>
        </w:trPr>
        <w:tc>
          <w:tcPr>
            <w:shd w:fill="eef4f4" w:val="clear"/>
            <w:tcMar>
              <w:top w:w="100.0" w:type="dxa"/>
              <w:left w:w="150.0" w:type="dxa"/>
              <w:bottom w:w="100.0" w:type="dxa"/>
              <w:right w:w="150.0" w:type="dxa"/>
            </w:tcMar>
            <w:vAlign w:val="center"/>
          </w:tcPr>
          <w:p w:rsidR="00000000" w:rsidDel="00000000" w:rsidP="00000000" w:rsidRDefault="00000000" w:rsidRPr="00000000" w14:paraId="00000033">
            <w:pPr>
              <w:spacing w:after="40" w:lineRule="auto"/>
              <w:rPr/>
            </w:pPr>
            <w:r w:rsidDel="00000000" w:rsidR="00000000" w:rsidRPr="00000000">
              <w:rPr>
                <w:rFonts w:ascii="Aptos" w:cs="Aptos" w:eastAsia="Aptos" w:hAnsi="Aptos"/>
                <w:b w:val="0"/>
                <w:bCs w:val="0"/>
                <w:i w:val="0"/>
                <w:iCs w:val="0"/>
                <w:color w:val="1a1a1a"/>
                <w:sz w:val="19"/>
                <w:szCs w:val="19"/>
                <w:rtl w:val="0"/>
              </w:rPr>
              <w:t xml:space="preserve">Reduced/waived fee (if applicable)</w:t>
            </w:r>
            <w:r w:rsidDel="00000000" w:rsidR="00000000" w:rsidRPr="00000000">
              <w:rPr>
                <w:rtl w:val="0"/>
              </w:rPr>
            </w:r>
          </w:p>
        </w:tc>
        <w:tc>
          <w:tcPr>
            <w:shd w:fill="eef4f4" w:val="clear"/>
            <w:tcMar>
              <w:top w:w="100.0" w:type="dxa"/>
              <w:left w:w="150.0" w:type="dxa"/>
              <w:bottom w:w="100.0" w:type="dxa"/>
              <w:right w:w="150.0" w:type="dxa"/>
            </w:tcMar>
            <w:vAlign w:val="center"/>
          </w:tcPr>
          <w:p w:rsidR="00000000" w:rsidDel="00000000" w:rsidP="00000000" w:rsidRDefault="00000000" w:rsidRPr="00000000" w14:paraId="00000034">
            <w:pPr>
              <w:spacing w:after="40" w:lineRule="auto"/>
              <w:rPr/>
            </w:pPr>
            <w:r w:rsidDel="00000000" w:rsidR="00000000" w:rsidRPr="00000000">
              <w:rPr>
                <w:rFonts w:ascii="Aptos" w:cs="Aptos" w:eastAsia="Aptos" w:hAnsi="Aptos"/>
                <w:i w:val="1"/>
                <w:iCs w:val="1"/>
                <w:color w:val="1d6f5f"/>
                <w:sz w:val="19"/>
                <w:szCs w:val="19"/>
                <w:rtl w:val="0"/>
              </w:rPr>
              <w:t xml:space="preserve">[Y%]</w:t>
            </w:r>
            <w:r w:rsidDel="00000000" w:rsidR="00000000" w:rsidRPr="00000000">
              <w:rPr>
                <w:rFonts w:ascii="Aptos" w:cs="Aptos" w:eastAsia="Aptos" w:hAnsi="Aptos"/>
                <w:b w:val="0"/>
                <w:bCs w:val="0"/>
                <w:i w:val="0"/>
                <w:iCs w:val="0"/>
                <w:color w:val="1a1a1a"/>
                <w:sz w:val="19"/>
                <w:szCs w:val="19"/>
                <w:rtl w:val="0"/>
              </w:rPr>
              <w:t xml:space="preserve"> or waived for </w:t>
            </w:r>
            <w:r w:rsidDel="00000000" w:rsidR="00000000" w:rsidRPr="00000000">
              <w:rPr>
                <w:rFonts w:ascii="Aptos" w:cs="Aptos" w:eastAsia="Aptos" w:hAnsi="Aptos"/>
                <w:i w:val="1"/>
                <w:iCs w:val="1"/>
                <w:color w:val="1d6f5f"/>
                <w:sz w:val="19"/>
                <w:szCs w:val="19"/>
                <w:rtl w:val="0"/>
              </w:rPr>
              <w:t xml:space="preserve">[specific grant/fund, e.g., "capacity-building grants under $[amount]"]</w:t>
            </w:r>
            <w:r w:rsidDel="00000000" w:rsidR="00000000" w:rsidRPr="00000000">
              <w:rPr>
                <w:rtl w:val="0"/>
              </w:rPr>
            </w:r>
          </w:p>
        </w:tc>
      </w:tr>
      <w:tr>
        <w:trPr>
          <w:cantSplit w:val="0"/>
          <w:tblHeader w:val="0"/>
        </w:trPr>
        <w:tc>
          <w:tcPr>
            <w:tcMar>
              <w:top w:w="100.0" w:type="dxa"/>
              <w:left w:w="150.0" w:type="dxa"/>
              <w:bottom w:w="100.0" w:type="dxa"/>
              <w:right w:w="150.0" w:type="dxa"/>
            </w:tcMar>
            <w:vAlign w:val="center"/>
          </w:tcPr>
          <w:p w:rsidR="00000000" w:rsidDel="00000000" w:rsidP="00000000" w:rsidRDefault="00000000" w:rsidRPr="00000000" w14:paraId="00000035">
            <w:pPr>
              <w:spacing w:after="40" w:lineRule="auto"/>
              <w:rPr/>
            </w:pPr>
            <w:r w:rsidDel="00000000" w:rsidR="00000000" w:rsidRPr="00000000">
              <w:rPr>
                <w:rFonts w:ascii="Aptos" w:cs="Aptos" w:eastAsia="Aptos" w:hAnsi="Aptos"/>
                <w:b w:val="0"/>
                <w:bCs w:val="0"/>
                <w:i w:val="0"/>
                <w:iCs w:val="0"/>
                <w:color w:val="1a1a1a"/>
                <w:sz w:val="19"/>
                <w:szCs w:val="19"/>
                <w:rtl w:val="0"/>
              </w:rPr>
              <w:t xml:space="preserve">Fee review</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6">
            <w:pPr>
              <w:spacing w:after="40" w:lineRule="auto"/>
              <w:rPr/>
            </w:pPr>
            <w:r w:rsidDel="00000000" w:rsidR="00000000" w:rsidRPr="00000000">
              <w:rPr>
                <w:rFonts w:ascii="Aptos" w:cs="Aptos" w:eastAsia="Aptos" w:hAnsi="Aptos"/>
                <w:b w:val="0"/>
                <w:bCs w:val="0"/>
                <w:i w:val="0"/>
                <w:iCs w:val="0"/>
                <w:color w:val="1a1a1a"/>
                <w:sz w:val="19"/>
                <w:szCs w:val="19"/>
                <w:rtl w:val="0"/>
              </w:rPr>
              <w:t xml:space="preserve">Reviewed annually by Sponsor; changes require </w:t>
            </w:r>
            <w:r w:rsidDel="00000000" w:rsidR="00000000" w:rsidRPr="00000000">
              <w:rPr>
                <w:rFonts w:ascii="Aptos" w:cs="Aptos" w:eastAsia="Aptos" w:hAnsi="Aptos"/>
                <w:i w:val="1"/>
                <w:iCs w:val="1"/>
                <w:color w:val="1d6f5f"/>
                <w:sz w:val="19"/>
                <w:szCs w:val="19"/>
                <w:rtl w:val="0"/>
              </w:rPr>
              <w:t xml:space="preserve">[30/60]</w:t>
            </w:r>
            <w:r w:rsidDel="00000000" w:rsidR="00000000" w:rsidRPr="00000000">
              <w:rPr>
                <w:rFonts w:ascii="Aptos" w:cs="Aptos" w:eastAsia="Aptos" w:hAnsi="Aptos"/>
                <w:b w:val="0"/>
                <w:bCs w:val="0"/>
                <w:i w:val="0"/>
                <w:iCs w:val="0"/>
                <w:color w:val="1a1a1a"/>
                <w:sz w:val="19"/>
                <w:szCs w:val="19"/>
                <w:rtl w:val="0"/>
              </w:rPr>
              <w:t xml:space="preserve"> days’ written notice to the Project</w:t>
            </w:r>
            <w:r w:rsidDel="00000000" w:rsidR="00000000" w:rsidRPr="00000000">
              <w:rPr>
                <w:rtl w:val="0"/>
              </w:rPr>
            </w:r>
          </w:p>
        </w:tc>
      </w:tr>
    </w:tbl>
    <w:p w:rsidR="00000000" w:rsidDel="00000000" w:rsidP="00000000" w:rsidRDefault="00000000" w:rsidRPr="00000000" w14:paraId="00000037">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The Administrative Fee covers Sponsor’s costs for accounting, tax reporting, insurance administration, and general compliance oversight of the Project, and does not include costs Sponsor separately bills for legal review, specialized grant administration, or other services outside its standard fiscal sponsorship scope, if any. </w:t>
      </w:r>
      <w:r w:rsidDel="00000000" w:rsidR="00000000" w:rsidRPr="00000000">
        <w:rPr>
          <w:rFonts w:ascii="Aptos" w:cs="Aptos" w:eastAsia="Aptos" w:hAnsi="Aptos"/>
          <w:i w:val="1"/>
          <w:iCs w:val="1"/>
          <w:color w:val="1d6f5f"/>
          <w:sz w:val="21"/>
          <w:szCs w:val="21"/>
          <w:rtl w:val="0"/>
        </w:rPr>
        <w:t xml:space="preserve">[Describe any such additional/pass-through costs here, or state "None."]</w:t>
      </w:r>
      <w:r w:rsidDel="00000000" w:rsidR="00000000" w:rsidRPr="00000000">
        <w:rPr>
          <w:rtl w:val="0"/>
        </w:rPr>
      </w:r>
    </w:p>
    <w:p w:rsidR="00000000" w:rsidDel="00000000" w:rsidP="00000000" w:rsidRDefault="00000000" w:rsidRPr="00000000" w14:paraId="00000038">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V.  Ownership of Assets, Funds &amp; Intellectual Property</w:t>
      </w:r>
      <w:r w:rsidDel="00000000" w:rsidR="00000000" w:rsidRPr="00000000">
        <w:rPr>
          <w:rtl w:val="0"/>
        </w:rPr>
      </w:r>
    </w:p>
    <w:p w:rsidR="00000000" w:rsidDel="00000000" w:rsidP="00000000" w:rsidRDefault="00000000" w:rsidRPr="00000000" w14:paraId="00000039">
      <w:pPr>
        <w:spacing w:after="120" w:line="269" w:lineRule="auto"/>
        <w:rPr/>
      </w:pPr>
      <w:r w:rsidDel="00000000" w:rsidR="00000000" w:rsidRPr="00000000">
        <w:rPr>
          <w:rFonts w:ascii="Aptos" w:cs="Aptos" w:eastAsia="Aptos" w:hAnsi="Aptos"/>
          <w:b w:val="0"/>
          <w:bCs w:val="0"/>
          <w:i w:val="0"/>
          <w:iCs w:val="0"/>
          <w:color w:val="1a1a1a"/>
          <w:sz w:val="21"/>
          <w:szCs w:val="21"/>
          <w:rtl w:val="0"/>
        </w:rPr>
        <w:t xml:space="preserve">Consistent with the comprehensive (Model A) structure of this Agreement:</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All funds raised for the Project, and any equipment, materials, or other tangible assets purchased with those funds, are the property of Sponsor and are held by Sponsor in furtherance of the Project’s charitable purpose;</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Any intellectual property created under the Project name — including curricula, publications, research, branding, and website or social media content — is owned by Sponsor, unless the Parties agree otherwise in a signed written exhibit to this Agreement;</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Sponsor grants the Project Director a non-exclusive license to use Project-related intellectual property in the ordinary course of carrying out Project activities for as long as this Agreement remains in effect; and</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If this Agreement terminates and the Project transitions to independent status or to a new fiscal sponsor, disposition of Project-related intellectual property, domain names, and social media accounts will be addressed as part of the transition plan described in Section VI.</w:t>
      </w:r>
      <w:r w:rsidDel="00000000" w:rsidR="00000000" w:rsidRPr="00000000">
        <w:rPr>
          <w:rtl w:val="0"/>
        </w:rPr>
      </w:r>
    </w:p>
    <w:p w:rsidR="00000000" w:rsidDel="00000000" w:rsidP="00000000" w:rsidRDefault="00000000" w:rsidRPr="00000000" w14:paraId="0000003E">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VI.  Term &amp; Termination</w:t>
      </w:r>
      <w:r w:rsidDel="00000000" w:rsidR="00000000" w:rsidRPr="00000000">
        <w:rPr>
          <w:rtl w:val="0"/>
        </w:rPr>
      </w:r>
    </w:p>
    <w:p w:rsidR="00000000" w:rsidDel="00000000" w:rsidP="00000000" w:rsidRDefault="00000000" w:rsidRPr="00000000" w14:paraId="0000003F">
      <w:pPr>
        <w:spacing w:after="120" w:line="269" w:lineRule="auto"/>
        <w:rPr/>
      </w:pPr>
      <w:r w:rsidDel="00000000" w:rsidR="00000000" w:rsidRPr="00000000">
        <w:rPr>
          <w:rFonts w:ascii="Aptos" w:cs="Aptos" w:eastAsia="Aptos" w:hAnsi="Aptos"/>
          <w:b w:val="0"/>
          <w:bCs w:val="0"/>
          <w:i w:val="0"/>
          <w:iCs w:val="0"/>
          <w:color w:val="1a1a1a"/>
          <w:sz w:val="21"/>
          <w:szCs w:val="21"/>
          <w:rtl w:val="0"/>
        </w:rPr>
        <w:t xml:space="preserve">This Agreement is effective as of </w:t>
      </w:r>
      <w:r w:rsidDel="00000000" w:rsidR="00000000" w:rsidRPr="00000000">
        <w:rPr>
          <w:rFonts w:ascii="Aptos" w:cs="Aptos" w:eastAsia="Aptos" w:hAnsi="Aptos"/>
          <w:i w:val="1"/>
          <w:iCs w:val="1"/>
          <w:color w:val="1d6f5f"/>
          <w:sz w:val="21"/>
          <w:szCs w:val="21"/>
          <w:rtl w:val="0"/>
        </w:rPr>
        <w:t xml:space="preserve">[Effective Date]</w:t>
      </w:r>
      <w:r w:rsidDel="00000000" w:rsidR="00000000" w:rsidRPr="00000000">
        <w:rPr>
          <w:rFonts w:ascii="Aptos" w:cs="Aptos" w:eastAsia="Aptos" w:hAnsi="Aptos"/>
          <w:b w:val="0"/>
          <w:bCs w:val="0"/>
          <w:i w:val="0"/>
          <w:iCs w:val="0"/>
          <w:color w:val="1a1a1a"/>
          <w:sz w:val="21"/>
          <w:szCs w:val="21"/>
          <w:rtl w:val="0"/>
        </w:rPr>
        <w:t xml:space="preserve"> and continues until terminated as described below.</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Termination for convenience: Either Party may terminate this Agreement for any reason upon </w:t>
      </w:r>
      <w:r w:rsidDel="00000000" w:rsidR="00000000" w:rsidRPr="00000000">
        <w:rPr>
          <w:rFonts w:ascii="Aptos" w:cs="Aptos" w:eastAsia="Aptos" w:hAnsi="Aptos"/>
          <w:b w:val="0"/>
          <w:bCs w:val="0"/>
          <w:i w:val="1"/>
          <w:iCs w:val="1"/>
          <w:smallCaps w:val="0"/>
          <w:strike w:val="0"/>
          <w:color w:val="1d6f5f"/>
          <w:sz w:val="20"/>
          <w:szCs w:val="20"/>
          <w:u w:val="none"/>
          <w:shd w:fill="auto" w:val="clear"/>
          <w:vertAlign w:val="baseline"/>
          <w:rtl w:val="0"/>
        </w:rPr>
        <w:t xml:space="preserve">[60/90]</w:t>
      </w: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 days’ written notice to the other Party.</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Termination for cause: Sponsor may terminate this Agreement immediately upon written notice if the Project’s activities violate the charitable purpose stated in Section I, applicable law, or Sponsor’s policies, or if continuing the relationship would jeopardize Sponsor’s tax-exempt status.</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Disposition of remaining funds: Upon termination, any funds held for the Project that are not yet spent or legally committed will be (a) transferred to a successor fiscal sponsor or an independent 501(c)(3) organization formed to continue the Project’s charitable purpose, if the Project identifies one acceptable to Sponsor within </w:t>
      </w:r>
      <w:r w:rsidDel="00000000" w:rsidR="00000000" w:rsidRPr="00000000">
        <w:rPr>
          <w:rFonts w:ascii="Aptos" w:cs="Aptos" w:eastAsia="Aptos" w:hAnsi="Aptos"/>
          <w:b w:val="0"/>
          <w:bCs w:val="0"/>
          <w:i w:val="1"/>
          <w:iCs w:val="1"/>
          <w:smallCaps w:val="0"/>
          <w:strike w:val="0"/>
          <w:color w:val="1d6f5f"/>
          <w:sz w:val="20"/>
          <w:szCs w:val="20"/>
          <w:u w:val="none"/>
          <w:shd w:fill="auto" w:val="clear"/>
          <w:vertAlign w:val="baseline"/>
          <w:rtl w:val="0"/>
        </w:rPr>
        <w:t xml:space="preserve">[90]</w:t>
      </w: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 days of termination; or, absent such a successor, (b) applied by Sponsor, in its sole discretion consistent with its variance power and any donor restrictions, to a charitable purpose substantially similar to the Project’s stated purpose. Funds will not be distributed to the Project Director, Project Committee members, or any individual.</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403" w:right="0" w:hanging="360"/>
        <w:jc w:val="left"/>
        <w:rPr/>
      </w:pPr>
      <w:r w:rsidDel="00000000" w:rsidR="00000000" w:rsidRPr="00000000">
        <w:rPr>
          <w:rFonts w:ascii="Aptos" w:cs="Aptos" w:eastAsia="Aptos" w:hAnsi="Aptos"/>
          <w:b w:val="0"/>
          <w:bCs w:val="0"/>
          <w:i w:val="0"/>
          <w:iCs w:val="0"/>
          <w:smallCaps w:val="0"/>
          <w:strike w:val="0"/>
          <w:color w:val="1a1a1a"/>
          <w:sz w:val="20"/>
          <w:szCs w:val="20"/>
          <w:u w:val="none"/>
          <w:shd w:fill="auto" w:val="clear"/>
          <w:vertAlign w:val="baseline"/>
          <w:rtl w:val="0"/>
        </w:rPr>
        <w:t xml:space="preserve">Wind-down: The Parties will cooperate in good faith on a transition plan covering outstanding grant obligations, donor notifications, final financial reporting, and disposition of Project records and intellectual property under Section V.</w:t>
      </w:r>
      <w:r w:rsidDel="00000000" w:rsidR="00000000" w:rsidRPr="00000000">
        <w:rPr>
          <w:rtl w:val="0"/>
        </w:rPr>
      </w:r>
    </w:p>
    <w:p w:rsidR="00000000" w:rsidDel="00000000" w:rsidP="00000000" w:rsidRDefault="00000000" w:rsidRPr="00000000" w14:paraId="00000044">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VII.  Independent Contractor; No Employment Relationship</w:t>
      </w:r>
      <w:r w:rsidDel="00000000" w:rsidR="00000000" w:rsidRPr="00000000">
        <w:rPr>
          <w:rtl w:val="0"/>
        </w:rPr>
      </w:r>
    </w:p>
    <w:p w:rsidR="00000000" w:rsidDel="00000000" w:rsidP="00000000" w:rsidRDefault="00000000" w:rsidRPr="00000000" w14:paraId="00000045">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Nothing in this Agreement creates an employment, partnership, or joint venture relationship between Sponsor and the Project Director, Project Committee members, or Project volunteers, except to the extent Sponsor directly hires or contracts with individuals to carry out Project activities under Sponsor’s own employment or contractor policies. Where the Project engages staff or contractors, those individuals are engaged by and are the legal responsibility of Sponsor, and must be brought on through Sponsor’s standard hiring, payroll, and contractor-classification procedures.</w:t>
      </w:r>
      <w:r w:rsidDel="00000000" w:rsidR="00000000" w:rsidRPr="00000000">
        <w:rPr>
          <w:rtl w:val="0"/>
        </w:rPr>
      </w:r>
    </w:p>
    <w:p w:rsidR="00000000" w:rsidDel="00000000" w:rsidP="00000000" w:rsidRDefault="00000000" w:rsidRPr="00000000" w14:paraId="00000046">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VIII.  Indemnification</w:t>
      </w:r>
      <w:r w:rsidDel="00000000" w:rsidR="00000000" w:rsidRPr="00000000">
        <w:rPr>
          <w:rtl w:val="0"/>
        </w:rPr>
      </w:r>
    </w:p>
    <w:p w:rsidR="00000000" w:rsidDel="00000000" w:rsidP="00000000" w:rsidRDefault="00000000" w:rsidRPr="00000000" w14:paraId="00000047">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The Project Director agrees to indemnify and hold Sponsor harmless from any claims, damages, or liabilities arising from the Project Director’s or Project Committee’s gross negligence, willful misconduct, or material violation of this Agreement or applicable law in carrying out Project activities, except to the extent such claims arise from Sponsor’s own negligence or willful misconduct. Because Sponsor is the legal entity of record, Sponsor retains ultimate legal and financial responsibility for Project activities consistent with the Model A structure described in Section I, and this indemnification provision does not shift that underlying responsibility — it allocates responsibility for losses caused by the Project Director’s or Committee’s own conduct.</w:t>
      </w:r>
      <w:r w:rsidDel="00000000" w:rsidR="00000000" w:rsidRPr="00000000">
        <w:rPr>
          <w:rtl w:val="0"/>
        </w:rPr>
      </w:r>
    </w:p>
    <w:p w:rsidR="00000000" w:rsidDel="00000000" w:rsidP="00000000" w:rsidRDefault="00000000" w:rsidRPr="00000000" w14:paraId="00000048">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IX.  Insurance</w:t>
      </w:r>
      <w:r w:rsidDel="00000000" w:rsidR="00000000" w:rsidRPr="00000000">
        <w:rPr>
          <w:rtl w:val="0"/>
        </w:rPr>
      </w:r>
    </w:p>
    <w:p w:rsidR="00000000" w:rsidDel="00000000" w:rsidP="00000000" w:rsidRDefault="00000000" w:rsidRPr="00000000" w14:paraId="00000049">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Sponsor will maintain general liability insurance covering Project activities consistent with Sponsor’s coverage for its other programs, and will add the Project as a named program under that policy where applicable. </w:t>
      </w:r>
      <w:r w:rsidDel="00000000" w:rsidR="00000000" w:rsidRPr="00000000">
        <w:rPr>
          <w:rFonts w:ascii="Aptos" w:cs="Aptos" w:eastAsia="Aptos" w:hAnsi="Aptos"/>
          <w:i w:val="1"/>
          <w:iCs w:val="1"/>
          <w:color w:val="1d6f5f"/>
          <w:sz w:val="21"/>
          <w:szCs w:val="21"/>
          <w:rtl w:val="0"/>
        </w:rPr>
        <w:t xml:space="preserve">[Describe any additional insurance requirements specific to the Project’s activities, e.g., event insurance, auto liability for transporting participants, or professional liability — or state "No additional insurance required beyond Sponsor’s standard coverage."]</w:t>
      </w:r>
      <w:r w:rsidDel="00000000" w:rsidR="00000000" w:rsidRPr="00000000">
        <w:rPr>
          <w:rFonts w:ascii="Aptos" w:cs="Aptos" w:eastAsia="Aptos" w:hAnsi="Aptos"/>
          <w:b w:val="0"/>
          <w:bCs w:val="0"/>
          <w:i w:val="0"/>
          <w:iCs w:val="0"/>
          <w:color w:val="1a1a1a"/>
          <w:sz w:val="21"/>
          <w:szCs w:val="21"/>
          <w:rtl w:val="0"/>
        </w:rPr>
        <w:t xml:space="preserve"> The Project Director will notify Sponsor promptly of any activity that may require additional or specialized coverage (e.g., overnight travel, high-risk youth programming, or use of volunteers to transport participants) before that activity takes place.</w:t>
      </w:r>
      <w:r w:rsidDel="00000000" w:rsidR="00000000" w:rsidRPr="00000000">
        <w:rPr>
          <w:rtl w:val="0"/>
        </w:rPr>
      </w:r>
    </w:p>
    <w:p w:rsidR="00000000" w:rsidDel="00000000" w:rsidP="00000000" w:rsidRDefault="00000000" w:rsidRPr="00000000" w14:paraId="0000004A">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X.  Amendment</w:t>
      </w:r>
      <w:r w:rsidDel="00000000" w:rsidR="00000000" w:rsidRPr="00000000">
        <w:rPr>
          <w:rtl w:val="0"/>
        </w:rPr>
      </w:r>
    </w:p>
    <w:p w:rsidR="00000000" w:rsidDel="00000000" w:rsidP="00000000" w:rsidRDefault="00000000" w:rsidRPr="00000000" w14:paraId="0000004B">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This Agreement may be amended only by written agreement signed by an authorized representative of Sponsor and the Project Director. Exhibits referenced in this Agreement (e.g., approved budgets, fee schedules, or reimbursement procedures) may be updated by mutual written agreement, including email, without a formal amendment to this Agreement itself.</w:t>
      </w:r>
      <w:r w:rsidDel="00000000" w:rsidR="00000000" w:rsidRPr="00000000">
        <w:rPr>
          <w:rtl w:val="0"/>
        </w:rPr>
      </w:r>
    </w:p>
    <w:p w:rsidR="00000000" w:rsidDel="00000000" w:rsidP="00000000" w:rsidRDefault="00000000" w:rsidRPr="00000000" w14:paraId="0000004C">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XI.  Governing Law</w:t>
      </w:r>
      <w:r w:rsidDel="00000000" w:rsidR="00000000" w:rsidRPr="00000000">
        <w:rPr>
          <w:rtl w:val="0"/>
        </w:rPr>
      </w:r>
    </w:p>
    <w:p w:rsidR="00000000" w:rsidDel="00000000" w:rsidP="00000000" w:rsidRDefault="00000000" w:rsidRPr="00000000" w14:paraId="0000004D">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This Agreement is governed by the laws of the State of </w:t>
      </w:r>
      <w:r w:rsidDel="00000000" w:rsidR="00000000" w:rsidRPr="00000000">
        <w:rPr>
          <w:rFonts w:ascii="Aptos" w:cs="Aptos" w:eastAsia="Aptos" w:hAnsi="Aptos"/>
          <w:i w:val="1"/>
          <w:iCs w:val="1"/>
          <w:color w:val="1d6f5f"/>
          <w:sz w:val="21"/>
          <w:szCs w:val="21"/>
          <w:rtl w:val="0"/>
        </w:rPr>
        <w:t xml:space="preserve">[State]</w:t>
      </w:r>
      <w:r w:rsidDel="00000000" w:rsidR="00000000" w:rsidRPr="00000000">
        <w:rPr>
          <w:rFonts w:ascii="Aptos" w:cs="Aptos" w:eastAsia="Aptos" w:hAnsi="Aptos"/>
          <w:b w:val="0"/>
          <w:bCs w:val="0"/>
          <w:i w:val="0"/>
          <w:iCs w:val="0"/>
          <w:color w:val="1a1a1a"/>
          <w:sz w:val="21"/>
          <w:szCs w:val="21"/>
          <w:rtl w:val="0"/>
        </w:rPr>
        <w:t xml:space="preserve">, without regard to its conflict-of-laws principles. Any dispute arising under this Agreement that the Parties cannot resolve informally will be resolved in the state or federal courts located in </w:t>
      </w:r>
      <w:r w:rsidDel="00000000" w:rsidR="00000000" w:rsidRPr="00000000">
        <w:rPr>
          <w:rFonts w:ascii="Aptos" w:cs="Aptos" w:eastAsia="Aptos" w:hAnsi="Aptos"/>
          <w:i w:val="1"/>
          <w:iCs w:val="1"/>
          <w:color w:val="1d6f5f"/>
          <w:sz w:val="21"/>
          <w:szCs w:val="21"/>
          <w:rtl w:val="0"/>
        </w:rPr>
        <w:t xml:space="preserve">[County/City, State]</w:t>
      </w:r>
      <w:r w:rsidDel="00000000" w:rsidR="00000000" w:rsidRPr="00000000">
        <w:rPr>
          <w:rFonts w:ascii="Aptos" w:cs="Aptos" w:eastAsia="Aptos" w:hAnsi="Aptos"/>
          <w:b w:val="0"/>
          <w:bCs w:val="0"/>
          <w:i w:val="0"/>
          <w:iCs w:val="0"/>
          <w:color w:val="1a1a1a"/>
          <w:sz w:val="21"/>
          <w:szCs w:val="21"/>
          <w:rtl w:val="0"/>
        </w:rPr>
        <w:t xml:space="preserve">, or through </w:t>
      </w:r>
      <w:r w:rsidDel="00000000" w:rsidR="00000000" w:rsidRPr="00000000">
        <w:rPr>
          <w:rFonts w:ascii="Aptos" w:cs="Aptos" w:eastAsia="Aptos" w:hAnsi="Aptos"/>
          <w:i w:val="1"/>
          <w:iCs w:val="1"/>
          <w:color w:val="1d6f5f"/>
          <w:sz w:val="21"/>
          <w:szCs w:val="21"/>
          <w:rtl w:val="0"/>
        </w:rPr>
        <w:t xml:space="preserve">[mediation/binding arbitration]</w:t>
      </w:r>
      <w:r w:rsidDel="00000000" w:rsidR="00000000" w:rsidRPr="00000000">
        <w:rPr>
          <w:rFonts w:ascii="Aptos" w:cs="Aptos" w:eastAsia="Aptos" w:hAnsi="Aptos"/>
          <w:b w:val="0"/>
          <w:bCs w:val="0"/>
          <w:i w:val="0"/>
          <w:iCs w:val="0"/>
          <w:color w:val="1a1a1a"/>
          <w:sz w:val="21"/>
          <w:szCs w:val="21"/>
          <w:rtl w:val="0"/>
        </w:rPr>
        <w:t xml:space="preserve">, as the Parties agree. </w:t>
      </w:r>
      <w:r w:rsidDel="00000000" w:rsidR="00000000" w:rsidRPr="00000000">
        <w:rPr>
          <w:rFonts w:ascii="Aptos" w:cs="Aptos" w:eastAsia="Aptos" w:hAnsi="Aptos"/>
          <w:i w:val="1"/>
          <w:iCs w:val="1"/>
          <w:color w:val="1d6f5f"/>
          <w:sz w:val="21"/>
          <w:szCs w:val="21"/>
          <w:rtl w:val="0"/>
        </w:rPr>
        <w:t xml:space="preserve">[Confirm this section against your organization’s standard governing-law and dispute-resolution language before use.]</w:t>
      </w:r>
      <w:r w:rsidDel="00000000" w:rsidR="00000000" w:rsidRPr="00000000">
        <w:rPr>
          <w:rtl w:val="0"/>
        </w:rPr>
      </w:r>
    </w:p>
    <w:p w:rsidR="00000000" w:rsidDel="00000000" w:rsidP="00000000" w:rsidRDefault="00000000" w:rsidRPr="00000000" w14:paraId="0000004E">
      <w:pPr>
        <w:pBdr>
          <w:bottom w:color="0a222d" w:space="4" w:sz="6" w:val="single"/>
        </w:pBdr>
        <w:spacing w:after="160" w:before="400" w:lineRule="auto"/>
        <w:rPr/>
      </w:pPr>
      <w:r w:rsidDel="00000000" w:rsidR="00000000" w:rsidRPr="00000000">
        <w:rPr>
          <w:rFonts w:ascii="Aptos" w:cs="Aptos" w:eastAsia="Aptos" w:hAnsi="Aptos"/>
          <w:b w:val="1"/>
          <w:bCs w:val="1"/>
          <w:color w:val="0a222d"/>
          <w:sz w:val="28"/>
          <w:szCs w:val="28"/>
          <w:rtl w:val="0"/>
        </w:rPr>
        <w:t xml:space="preserve">XII.  Signatures</w:t>
      </w:r>
      <w:r w:rsidDel="00000000" w:rsidR="00000000" w:rsidRPr="00000000">
        <w:rPr>
          <w:rtl w:val="0"/>
        </w:rPr>
      </w:r>
    </w:p>
    <w:p w:rsidR="00000000" w:rsidDel="00000000" w:rsidP="00000000" w:rsidRDefault="00000000" w:rsidRPr="00000000" w14:paraId="0000004F">
      <w:pPr>
        <w:spacing w:after="200" w:line="269" w:lineRule="auto"/>
        <w:rPr/>
      </w:pPr>
      <w:r w:rsidDel="00000000" w:rsidR="00000000" w:rsidRPr="00000000">
        <w:rPr>
          <w:rFonts w:ascii="Aptos" w:cs="Aptos" w:eastAsia="Aptos" w:hAnsi="Aptos"/>
          <w:b w:val="0"/>
          <w:bCs w:val="0"/>
          <w:i w:val="0"/>
          <w:iCs w:val="0"/>
          <w:color w:val="1a1a1a"/>
          <w:sz w:val="21"/>
          <w:szCs w:val="21"/>
          <w:rtl w:val="0"/>
        </w:rPr>
        <w:t xml:space="preserve">By signing below, each Party confirms that its representative is authorized to enter into this Agreement.</w:t>
      </w:r>
      <w:r w:rsidDel="00000000" w:rsidR="00000000" w:rsidRPr="00000000">
        <w:rPr>
          <w:rtl w:val="0"/>
        </w:rPr>
      </w:r>
    </w:p>
    <w:p w:rsidR="00000000" w:rsidDel="00000000" w:rsidP="00000000" w:rsidRDefault="00000000" w:rsidRPr="00000000" w14:paraId="00000050">
      <w:pPr>
        <w:spacing w:after="120" w:before="280" w:lineRule="auto"/>
        <w:rPr/>
      </w:pPr>
      <w:r w:rsidDel="00000000" w:rsidR="00000000" w:rsidRPr="00000000">
        <w:rPr>
          <w:rFonts w:ascii="Aptos" w:cs="Aptos" w:eastAsia="Aptos" w:hAnsi="Aptos"/>
          <w:b w:val="1"/>
          <w:bCs w:val="1"/>
          <w:color w:val="14515e"/>
          <w:sz w:val="23"/>
          <w:szCs w:val="23"/>
          <w:rtl w:val="0"/>
        </w:rPr>
        <w:t xml:space="preserve">For [Sponsor Legal Name] (Sponsor)</w:t>
      </w:r>
      <w:r w:rsidDel="00000000" w:rsidR="00000000" w:rsidRPr="00000000">
        <w:rPr>
          <w:rtl w:val="0"/>
        </w:rPr>
      </w:r>
    </w:p>
    <w:tbl>
      <w:tblPr>
        <w:tblStyle w:val="Table4"/>
        <w:tblW w:w="9648.0" w:type="dxa"/>
        <w:jc w:val="left"/>
        <w:tblInd w:w="-1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24"/>
        <w:gridCol w:w="4824"/>
        <w:tblGridChange w:id="0">
          <w:tblGrid>
            <w:gridCol w:w="4824"/>
            <w:gridCol w:w="4824"/>
          </w:tblGrid>
        </w:tblGridChange>
      </w:tblGrid>
      <w:tr>
        <w:trPr>
          <w:cantSplit w:val="0"/>
          <w:tblHeader w:val="0"/>
        </w:trPr>
        <w:tc>
          <w:tcPr>
            <w:tcMar>
              <w:top w:w="60.0" w:type="dxa"/>
              <w:left w:w="150.0" w:type="dxa"/>
              <w:bottom w:w="60.0" w:type="dxa"/>
              <w:right w:w="150.0" w:type="dxa"/>
            </w:tcMar>
          </w:tcPr>
          <w:p w:rsidR="00000000" w:rsidDel="00000000" w:rsidP="00000000" w:rsidRDefault="00000000" w:rsidRPr="00000000" w14:paraId="00000051">
            <w:pPr>
              <w:rPr/>
            </w:pPr>
            <w:r w:rsidDel="00000000" w:rsidR="00000000" w:rsidRPr="00000000">
              <w:rPr>
                <w:rFonts w:ascii="Aptos" w:cs="Aptos" w:eastAsia="Aptos" w:hAnsi="Aptos"/>
                <w:b w:val="0"/>
                <w:bCs w:val="0"/>
                <w:i w:val="0"/>
                <w:iCs w:val="0"/>
                <w:color w:val="1a1a1a"/>
                <w:sz w:val="20"/>
                <w:szCs w:val="20"/>
                <w:rtl w:val="0"/>
              </w:rPr>
              <w:t xml:space="preserve">Signature: _________________________________</w:t>
            </w:r>
            <w:r w:rsidDel="00000000" w:rsidR="00000000" w:rsidRPr="00000000">
              <w:rPr>
                <w:rtl w:val="0"/>
              </w:rPr>
            </w:r>
          </w:p>
        </w:tc>
        <w:tc>
          <w:tcPr>
            <w:tcMar>
              <w:top w:w="60.0" w:type="dxa"/>
              <w:left w:w="150.0" w:type="dxa"/>
              <w:bottom w:w="60.0" w:type="dxa"/>
              <w:right w:w="150.0" w:type="dxa"/>
            </w:tcMar>
          </w:tcPr>
          <w:p w:rsidR="00000000" w:rsidDel="00000000" w:rsidP="00000000" w:rsidRDefault="00000000" w:rsidRPr="00000000" w14:paraId="00000052">
            <w:pPr>
              <w:rPr/>
            </w:pPr>
            <w:r w:rsidDel="00000000" w:rsidR="00000000" w:rsidRPr="00000000">
              <w:rPr>
                <w:rFonts w:ascii="Aptos" w:cs="Aptos" w:eastAsia="Aptos" w:hAnsi="Aptos"/>
                <w:b w:val="0"/>
                <w:bCs w:val="0"/>
                <w:i w:val="0"/>
                <w:iCs w:val="0"/>
                <w:color w:val="1a1a1a"/>
                <w:sz w:val="20"/>
                <w:szCs w:val="20"/>
                <w:rtl w:val="0"/>
              </w:rPr>
              <w:t xml:space="preserve">Date: _________________</w:t>
            </w:r>
            <w:r w:rsidDel="00000000" w:rsidR="00000000" w:rsidRPr="00000000">
              <w:rPr>
                <w:rtl w:val="0"/>
              </w:rPr>
            </w:r>
          </w:p>
        </w:tc>
      </w:tr>
      <w:tr>
        <w:trPr>
          <w:cantSplit w:val="0"/>
          <w:tblHeader w:val="0"/>
        </w:trPr>
        <w:tc>
          <w:tcPr>
            <w:tcMar>
              <w:top w:w="60.0" w:type="dxa"/>
              <w:left w:w="150.0" w:type="dxa"/>
              <w:bottom w:w="60.0" w:type="dxa"/>
              <w:right w:w="150.0" w:type="dxa"/>
            </w:tcMar>
          </w:tcPr>
          <w:p w:rsidR="00000000" w:rsidDel="00000000" w:rsidP="00000000" w:rsidRDefault="00000000" w:rsidRPr="00000000" w14:paraId="00000053">
            <w:pPr>
              <w:rPr/>
            </w:pPr>
            <w:r w:rsidDel="00000000" w:rsidR="00000000" w:rsidRPr="00000000">
              <w:rPr>
                <w:rFonts w:ascii="Aptos" w:cs="Aptos" w:eastAsia="Aptos" w:hAnsi="Aptos"/>
                <w:b w:val="0"/>
                <w:bCs w:val="0"/>
                <w:i w:val="0"/>
                <w:iCs w:val="0"/>
                <w:color w:val="1a1a1a"/>
                <w:sz w:val="20"/>
                <w:szCs w:val="20"/>
                <w:rtl w:val="0"/>
              </w:rPr>
              <w:t xml:space="preserve">Printed Name: </w:t>
            </w:r>
            <w:r w:rsidDel="00000000" w:rsidR="00000000" w:rsidRPr="00000000">
              <w:rPr>
                <w:rFonts w:ascii="Aptos" w:cs="Aptos" w:eastAsia="Aptos" w:hAnsi="Aptos"/>
                <w:i w:val="1"/>
                <w:iCs w:val="1"/>
                <w:color w:val="1d6f5f"/>
                <w:sz w:val="20"/>
                <w:szCs w:val="20"/>
                <w:rtl w:val="0"/>
              </w:rPr>
              <w:t xml:space="preserve">[Name]</w:t>
            </w:r>
            <w:r w:rsidDel="00000000" w:rsidR="00000000" w:rsidRPr="00000000">
              <w:rPr>
                <w:rtl w:val="0"/>
              </w:rPr>
            </w:r>
          </w:p>
        </w:tc>
        <w:tc>
          <w:tcPr>
            <w:tcMar>
              <w:top w:w="60.0" w:type="dxa"/>
              <w:left w:w="150.0" w:type="dxa"/>
              <w:bottom w:w="60.0" w:type="dxa"/>
              <w:right w:w="150.0" w:type="dxa"/>
            </w:tcMar>
          </w:tcPr>
          <w:p w:rsidR="00000000" w:rsidDel="00000000" w:rsidP="00000000" w:rsidRDefault="00000000" w:rsidRPr="00000000" w14:paraId="00000054">
            <w:pPr>
              <w:rPr/>
            </w:pPr>
            <w:r w:rsidDel="00000000" w:rsidR="00000000" w:rsidRPr="00000000">
              <w:rPr>
                <w:rFonts w:ascii="Aptos" w:cs="Aptos" w:eastAsia="Aptos" w:hAnsi="Aptos"/>
                <w:b w:val="0"/>
                <w:bCs w:val="0"/>
                <w:i w:val="0"/>
                <w:iCs w:val="0"/>
                <w:color w:val="1a1a1a"/>
                <w:sz w:val="20"/>
                <w:szCs w:val="20"/>
                <w:rtl w:val="0"/>
              </w:rPr>
              <w:t xml:space="preserve">Title: </w:t>
            </w:r>
            <w:r w:rsidDel="00000000" w:rsidR="00000000" w:rsidRPr="00000000">
              <w:rPr>
                <w:rFonts w:ascii="Aptos" w:cs="Aptos" w:eastAsia="Aptos" w:hAnsi="Aptos"/>
                <w:i w:val="1"/>
                <w:iCs w:val="1"/>
                <w:color w:val="1d6f5f"/>
                <w:sz w:val="20"/>
                <w:szCs w:val="20"/>
                <w:rtl w:val="0"/>
              </w:rPr>
              <w:t xml:space="preserve">[Title]</w:t>
            </w:r>
            <w:r w:rsidDel="00000000" w:rsidR="00000000" w:rsidRPr="00000000">
              <w:rPr>
                <w:rtl w:val="0"/>
              </w:rPr>
            </w:r>
          </w:p>
        </w:tc>
      </w:tr>
      <w:tr>
        <w:trPr>
          <w:cantSplit w:val="0"/>
          <w:tblHeader w:val="0"/>
        </w:trPr>
        <w:tc>
          <w:tcPr>
            <w:tcMar>
              <w:top w:w="60.0" w:type="dxa"/>
              <w:left w:w="150.0" w:type="dxa"/>
              <w:bottom w:w="60.0" w:type="dxa"/>
              <w:right w:w="150.0" w:type="dxa"/>
            </w:tcMar>
          </w:tcPr>
          <w:p w:rsidR="00000000" w:rsidDel="00000000" w:rsidP="00000000" w:rsidRDefault="00000000" w:rsidRPr="00000000" w14:paraId="00000055">
            <w:pPr>
              <w:rPr/>
            </w:pPr>
            <w:r w:rsidDel="00000000" w:rsidR="00000000" w:rsidRPr="00000000">
              <w:rPr>
                <w:rFonts w:ascii="Aptos" w:cs="Aptos" w:eastAsia="Aptos" w:hAnsi="Aptos"/>
                <w:b w:val="0"/>
                <w:bCs w:val="0"/>
                <w:i w:val="0"/>
                <w:iCs w:val="0"/>
                <w:color w:val="1a1a1a"/>
                <w:sz w:val="20"/>
                <w:szCs w:val="20"/>
                <w:rtl w:val="0"/>
              </w:rPr>
              <w:t xml:space="preserve">Organization: </w:t>
            </w:r>
            <w:r w:rsidDel="00000000" w:rsidR="00000000" w:rsidRPr="00000000">
              <w:rPr>
                <w:rFonts w:ascii="Aptos" w:cs="Aptos" w:eastAsia="Aptos" w:hAnsi="Aptos"/>
                <w:i w:val="1"/>
                <w:iCs w:val="1"/>
                <w:color w:val="1d6f5f"/>
                <w:sz w:val="20"/>
                <w:szCs w:val="20"/>
                <w:rtl w:val="0"/>
              </w:rPr>
              <w:t xml:space="preserve">[Organization Legal Name]</w:t>
            </w:r>
            <w:r w:rsidDel="00000000" w:rsidR="00000000" w:rsidRPr="00000000">
              <w:rPr>
                <w:rtl w:val="0"/>
              </w:rPr>
            </w:r>
          </w:p>
        </w:tc>
        <w:tc>
          <w:tcPr>
            <w:tcMar>
              <w:top w:w="60.0" w:type="dxa"/>
              <w:left w:w="150.0" w:type="dxa"/>
              <w:bottom w:w="60.0" w:type="dxa"/>
              <w:right w:w="150.0" w:type="dxa"/>
            </w:tcMar>
          </w:tcPr>
          <w:p w:rsidR="00000000" w:rsidDel="00000000" w:rsidP="00000000" w:rsidRDefault="00000000" w:rsidRPr="00000000" w14:paraId="00000056">
            <w:pPr>
              <w:rPr/>
            </w:pPr>
            <w:r w:rsidDel="00000000" w:rsidR="00000000" w:rsidRPr="00000000">
              <w:rPr>
                <w:rtl w:val="0"/>
              </w:rPr>
            </w:r>
          </w:p>
        </w:tc>
      </w:tr>
    </w:tbl>
    <w:p w:rsidR="00000000" w:rsidDel="00000000" w:rsidP="00000000" w:rsidRDefault="00000000" w:rsidRPr="00000000" w14:paraId="00000057">
      <w:pPr>
        <w:spacing w:after="200" w:lineRule="auto"/>
        <w:rPr/>
      </w:pPr>
      <w:r w:rsidDel="00000000" w:rsidR="00000000" w:rsidRPr="00000000">
        <w:rPr>
          <w:rtl w:val="0"/>
        </w:rPr>
      </w:r>
    </w:p>
    <w:p w:rsidR="00000000" w:rsidDel="00000000" w:rsidP="00000000" w:rsidRDefault="00000000" w:rsidRPr="00000000" w14:paraId="00000058">
      <w:pPr>
        <w:spacing w:after="120" w:before="280" w:lineRule="auto"/>
        <w:rPr/>
      </w:pPr>
      <w:r w:rsidDel="00000000" w:rsidR="00000000" w:rsidRPr="00000000">
        <w:rPr>
          <w:rFonts w:ascii="Aptos" w:cs="Aptos" w:eastAsia="Aptos" w:hAnsi="Aptos"/>
          <w:b w:val="1"/>
          <w:bCs w:val="1"/>
          <w:color w:val="14515e"/>
          <w:sz w:val="23"/>
          <w:szCs w:val="23"/>
          <w:rtl w:val="0"/>
        </w:rPr>
        <w:t xml:space="preserve">For the [Project Name] Project (Project Director)</w:t>
      </w:r>
      <w:r w:rsidDel="00000000" w:rsidR="00000000" w:rsidRPr="00000000">
        <w:rPr>
          <w:rtl w:val="0"/>
        </w:rPr>
      </w:r>
    </w:p>
    <w:tbl>
      <w:tblPr>
        <w:tblStyle w:val="Table5"/>
        <w:tblW w:w="9648.0" w:type="dxa"/>
        <w:jc w:val="left"/>
        <w:tblInd w:w="-1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24"/>
        <w:gridCol w:w="4824"/>
        <w:tblGridChange w:id="0">
          <w:tblGrid>
            <w:gridCol w:w="4824"/>
            <w:gridCol w:w="4824"/>
          </w:tblGrid>
        </w:tblGridChange>
      </w:tblGrid>
      <w:tr>
        <w:trPr>
          <w:cantSplit w:val="0"/>
          <w:tblHeader w:val="0"/>
        </w:trPr>
        <w:tc>
          <w:tcPr>
            <w:tcMar>
              <w:top w:w="60.0" w:type="dxa"/>
              <w:left w:w="150.0" w:type="dxa"/>
              <w:bottom w:w="60.0" w:type="dxa"/>
              <w:right w:w="150.0" w:type="dxa"/>
            </w:tcMar>
          </w:tcPr>
          <w:p w:rsidR="00000000" w:rsidDel="00000000" w:rsidP="00000000" w:rsidRDefault="00000000" w:rsidRPr="00000000" w14:paraId="00000059">
            <w:pPr>
              <w:rPr/>
            </w:pPr>
            <w:r w:rsidDel="00000000" w:rsidR="00000000" w:rsidRPr="00000000">
              <w:rPr>
                <w:rFonts w:ascii="Aptos" w:cs="Aptos" w:eastAsia="Aptos" w:hAnsi="Aptos"/>
                <w:b w:val="0"/>
                <w:bCs w:val="0"/>
                <w:i w:val="0"/>
                <w:iCs w:val="0"/>
                <w:color w:val="1a1a1a"/>
                <w:sz w:val="20"/>
                <w:szCs w:val="20"/>
                <w:rtl w:val="0"/>
              </w:rPr>
              <w:t xml:space="preserve">Signature: _________________________________</w:t>
            </w:r>
            <w:r w:rsidDel="00000000" w:rsidR="00000000" w:rsidRPr="00000000">
              <w:rPr>
                <w:rtl w:val="0"/>
              </w:rPr>
            </w:r>
          </w:p>
        </w:tc>
        <w:tc>
          <w:tcPr>
            <w:tcMar>
              <w:top w:w="60.0" w:type="dxa"/>
              <w:left w:w="150.0" w:type="dxa"/>
              <w:bottom w:w="60.0" w:type="dxa"/>
              <w:right w:w="150.0" w:type="dxa"/>
            </w:tcMar>
          </w:tcPr>
          <w:p w:rsidR="00000000" w:rsidDel="00000000" w:rsidP="00000000" w:rsidRDefault="00000000" w:rsidRPr="00000000" w14:paraId="0000005A">
            <w:pPr>
              <w:rPr/>
            </w:pPr>
            <w:r w:rsidDel="00000000" w:rsidR="00000000" w:rsidRPr="00000000">
              <w:rPr>
                <w:rFonts w:ascii="Aptos" w:cs="Aptos" w:eastAsia="Aptos" w:hAnsi="Aptos"/>
                <w:b w:val="0"/>
                <w:bCs w:val="0"/>
                <w:i w:val="0"/>
                <w:iCs w:val="0"/>
                <w:color w:val="1a1a1a"/>
                <w:sz w:val="20"/>
                <w:szCs w:val="20"/>
                <w:rtl w:val="0"/>
              </w:rPr>
              <w:t xml:space="preserve">Date: _________________</w:t>
            </w:r>
            <w:r w:rsidDel="00000000" w:rsidR="00000000" w:rsidRPr="00000000">
              <w:rPr>
                <w:rtl w:val="0"/>
              </w:rPr>
            </w:r>
          </w:p>
        </w:tc>
      </w:tr>
      <w:tr>
        <w:trPr>
          <w:cantSplit w:val="0"/>
          <w:tblHeader w:val="0"/>
        </w:trPr>
        <w:tc>
          <w:tcPr>
            <w:tcMar>
              <w:top w:w="60.0" w:type="dxa"/>
              <w:left w:w="150.0" w:type="dxa"/>
              <w:bottom w:w="60.0" w:type="dxa"/>
              <w:right w:w="150.0" w:type="dxa"/>
            </w:tcMar>
          </w:tcPr>
          <w:p w:rsidR="00000000" w:rsidDel="00000000" w:rsidP="00000000" w:rsidRDefault="00000000" w:rsidRPr="00000000" w14:paraId="0000005B">
            <w:pPr>
              <w:rPr/>
            </w:pPr>
            <w:r w:rsidDel="00000000" w:rsidR="00000000" w:rsidRPr="00000000">
              <w:rPr>
                <w:rFonts w:ascii="Aptos" w:cs="Aptos" w:eastAsia="Aptos" w:hAnsi="Aptos"/>
                <w:b w:val="0"/>
                <w:bCs w:val="0"/>
                <w:i w:val="0"/>
                <w:iCs w:val="0"/>
                <w:color w:val="1a1a1a"/>
                <w:sz w:val="20"/>
                <w:szCs w:val="20"/>
                <w:rtl w:val="0"/>
              </w:rPr>
              <w:t xml:space="preserve">Printed Name: </w:t>
            </w:r>
            <w:r w:rsidDel="00000000" w:rsidR="00000000" w:rsidRPr="00000000">
              <w:rPr>
                <w:rFonts w:ascii="Aptos" w:cs="Aptos" w:eastAsia="Aptos" w:hAnsi="Aptos"/>
                <w:i w:val="1"/>
                <w:iCs w:val="1"/>
                <w:color w:val="1d6f5f"/>
                <w:sz w:val="20"/>
                <w:szCs w:val="20"/>
                <w:rtl w:val="0"/>
              </w:rPr>
              <w:t xml:space="preserve">[Name]</w:t>
            </w:r>
            <w:r w:rsidDel="00000000" w:rsidR="00000000" w:rsidRPr="00000000">
              <w:rPr>
                <w:rtl w:val="0"/>
              </w:rPr>
            </w:r>
          </w:p>
        </w:tc>
        <w:tc>
          <w:tcPr>
            <w:tcMar>
              <w:top w:w="60.0" w:type="dxa"/>
              <w:left w:w="150.0" w:type="dxa"/>
              <w:bottom w:w="60.0" w:type="dxa"/>
              <w:right w:w="150.0" w:type="dxa"/>
            </w:tcMar>
          </w:tcPr>
          <w:p w:rsidR="00000000" w:rsidDel="00000000" w:rsidP="00000000" w:rsidRDefault="00000000" w:rsidRPr="00000000" w14:paraId="0000005C">
            <w:pPr>
              <w:rPr/>
            </w:pPr>
            <w:r w:rsidDel="00000000" w:rsidR="00000000" w:rsidRPr="00000000">
              <w:rPr>
                <w:rFonts w:ascii="Aptos" w:cs="Aptos" w:eastAsia="Aptos" w:hAnsi="Aptos"/>
                <w:b w:val="0"/>
                <w:bCs w:val="0"/>
                <w:i w:val="0"/>
                <w:iCs w:val="0"/>
                <w:color w:val="1a1a1a"/>
                <w:sz w:val="20"/>
                <w:szCs w:val="20"/>
                <w:rtl w:val="0"/>
              </w:rPr>
              <w:t xml:space="preserve">Title: </w:t>
            </w:r>
            <w:r w:rsidDel="00000000" w:rsidR="00000000" w:rsidRPr="00000000">
              <w:rPr>
                <w:rFonts w:ascii="Aptos" w:cs="Aptos" w:eastAsia="Aptos" w:hAnsi="Aptos"/>
                <w:i w:val="1"/>
                <w:iCs w:val="1"/>
                <w:color w:val="1d6f5f"/>
                <w:sz w:val="20"/>
                <w:szCs w:val="20"/>
                <w:rtl w:val="0"/>
              </w:rPr>
              <w:t xml:space="preserve">[Title]</w:t>
            </w:r>
            <w:r w:rsidDel="00000000" w:rsidR="00000000" w:rsidRPr="00000000">
              <w:rPr>
                <w:rtl w:val="0"/>
              </w:rPr>
            </w:r>
          </w:p>
        </w:tc>
      </w:tr>
      <w:tr>
        <w:trPr>
          <w:cantSplit w:val="0"/>
          <w:tblHeader w:val="0"/>
        </w:trPr>
        <w:tc>
          <w:tcPr>
            <w:tcMar>
              <w:top w:w="60.0" w:type="dxa"/>
              <w:left w:w="150.0" w:type="dxa"/>
              <w:bottom w:w="60.0" w:type="dxa"/>
              <w:right w:w="150.0" w:type="dxa"/>
            </w:tcMar>
          </w:tcPr>
          <w:p w:rsidR="00000000" w:rsidDel="00000000" w:rsidP="00000000" w:rsidRDefault="00000000" w:rsidRPr="00000000" w14:paraId="0000005D">
            <w:pPr>
              <w:rPr/>
            </w:pPr>
            <w:r w:rsidDel="00000000" w:rsidR="00000000" w:rsidRPr="00000000">
              <w:rPr>
                <w:rFonts w:ascii="Aptos" w:cs="Aptos" w:eastAsia="Aptos" w:hAnsi="Aptos"/>
                <w:b w:val="0"/>
                <w:bCs w:val="0"/>
                <w:i w:val="0"/>
                <w:iCs w:val="0"/>
                <w:color w:val="1a1a1a"/>
                <w:sz w:val="20"/>
                <w:szCs w:val="20"/>
                <w:rtl w:val="0"/>
              </w:rPr>
              <w:t xml:space="preserve">Organization: </w:t>
            </w:r>
            <w:r w:rsidDel="00000000" w:rsidR="00000000" w:rsidRPr="00000000">
              <w:rPr>
                <w:rFonts w:ascii="Aptos" w:cs="Aptos" w:eastAsia="Aptos" w:hAnsi="Aptos"/>
                <w:i w:val="1"/>
                <w:iCs w:val="1"/>
                <w:color w:val="1d6f5f"/>
                <w:sz w:val="20"/>
                <w:szCs w:val="20"/>
                <w:rtl w:val="0"/>
              </w:rPr>
              <w:t xml:space="preserve">[Organization Legal Name]</w:t>
            </w:r>
            <w:r w:rsidDel="00000000" w:rsidR="00000000" w:rsidRPr="00000000">
              <w:rPr>
                <w:rtl w:val="0"/>
              </w:rPr>
            </w:r>
          </w:p>
        </w:tc>
        <w:tc>
          <w:tcPr>
            <w:tcMar>
              <w:top w:w="60.0" w:type="dxa"/>
              <w:left w:w="150.0" w:type="dxa"/>
              <w:bottom w:w="60.0" w:type="dxa"/>
              <w:right w:w="150.0" w:type="dxa"/>
            </w:tcMar>
          </w:tcPr>
          <w:p w:rsidR="00000000" w:rsidDel="00000000" w:rsidP="00000000" w:rsidRDefault="00000000" w:rsidRPr="00000000" w14:paraId="0000005E">
            <w:pPr>
              <w:rPr/>
            </w:pPr>
            <w:r w:rsidDel="00000000" w:rsidR="00000000" w:rsidRPr="00000000">
              <w:rPr>
                <w:rtl w:val="0"/>
              </w:rPr>
            </w:r>
          </w:p>
        </w:tc>
      </w:tr>
    </w:tbl>
    <w:p w:rsidR="00000000" w:rsidDel="00000000" w:rsidP="00000000" w:rsidRDefault="00000000" w:rsidRPr="00000000" w14:paraId="0000005F">
      <w:pPr>
        <w:spacing w:after="200" w:lineRule="auto"/>
        <w:rPr/>
      </w:pPr>
      <w:r w:rsidDel="00000000" w:rsidR="00000000" w:rsidRPr="00000000">
        <w:rPr>
          <w:rtl w:val="0"/>
        </w:rPr>
      </w:r>
    </w:p>
    <w:p w:rsidR="00000000" w:rsidDel="00000000" w:rsidP="00000000" w:rsidRDefault="00000000" w:rsidRPr="00000000" w14:paraId="00000060">
      <w:pPr>
        <w:pBdr>
          <w:bottom w:color="dddddd" w:space="1" w:sz="6" w:val="single"/>
        </w:pBdr>
        <w:spacing w:after="200" w:before="0" w:lineRule="auto"/>
        <w:rPr/>
      </w:pPr>
      <w:r w:rsidDel="00000000" w:rsidR="00000000" w:rsidRPr="00000000">
        <w:rPr>
          <w:rtl w:val="0"/>
        </w:rPr>
      </w:r>
    </w:p>
    <w:p w:rsidR="00000000" w:rsidDel="00000000" w:rsidP="00000000" w:rsidRDefault="00000000" w:rsidRPr="00000000" w14:paraId="00000061">
      <w:pPr>
        <w:pBdr>
          <w:bottom w:color="0a222d" w:space="4" w:sz="6" w:val="single"/>
        </w:pBdr>
        <w:spacing w:after="160" w:before="120" w:lineRule="auto"/>
        <w:rPr/>
      </w:pPr>
      <w:r w:rsidDel="00000000" w:rsidR="00000000" w:rsidRPr="00000000">
        <w:rPr>
          <w:rFonts w:ascii="Aptos" w:cs="Aptos" w:eastAsia="Aptos" w:hAnsi="Aptos"/>
          <w:b w:val="1"/>
          <w:bCs w:val="1"/>
          <w:color w:val="0a222d"/>
          <w:sz w:val="28"/>
          <w:szCs w:val="28"/>
          <w:rtl w:val="0"/>
        </w:rPr>
        <w:t xml:space="preserve">Disclaimers</w:t>
      </w:r>
      <w:r w:rsidDel="00000000" w:rsidR="00000000" w:rsidRPr="00000000">
        <w:rPr>
          <w:rtl w:val="0"/>
        </w:rPr>
      </w:r>
    </w:p>
    <w:p w:rsidR="00000000" w:rsidDel="00000000" w:rsidP="00000000" w:rsidRDefault="00000000" w:rsidRPr="00000000" w14:paraId="00000062">
      <w:pPr>
        <w:spacing w:after="120" w:line="269" w:lineRule="auto"/>
        <w:rPr/>
      </w:pPr>
      <w:r w:rsidDel="00000000" w:rsidR="00000000" w:rsidRPr="00000000">
        <w:rPr>
          <w:rFonts w:ascii="Aptos" w:cs="Aptos" w:eastAsia="Aptos" w:hAnsi="Aptos"/>
          <w:b w:val="0"/>
          <w:bCs w:val="0"/>
          <w:i w:val="0"/>
          <w:iCs w:val="0"/>
          <w:color w:val="1a1a1a"/>
          <w:sz w:val="21"/>
          <w:szCs w:val="21"/>
          <w:rtl w:val="0"/>
        </w:rPr>
        <w:t xml:space="preserve">This template is provided by Salish Sea Consulting as general educational content for nonprofit organizations considering or operating a fiscal sponsorship relationship. It is not legal or tax advice, and using it does not create an attorney-client or advisory relationship between the buyer and Salish Sea Consulting.</w:t>
      </w:r>
      <w:r w:rsidDel="00000000" w:rsidR="00000000" w:rsidRPr="00000000">
        <w:rPr>
          <w:rtl w:val="0"/>
        </w:rPr>
      </w:r>
    </w:p>
    <w:p w:rsidR="00000000" w:rsidDel="00000000" w:rsidP="00000000" w:rsidRDefault="00000000" w:rsidRPr="00000000" w14:paraId="00000063">
      <w:pPr>
        <w:spacing w:after="120" w:line="269" w:lineRule="auto"/>
        <w:rPr/>
      </w:pPr>
      <w:r w:rsidDel="00000000" w:rsidR="00000000" w:rsidRPr="00000000">
        <w:rPr>
          <w:rFonts w:ascii="Aptos" w:cs="Aptos" w:eastAsia="Aptos" w:hAnsi="Aptos"/>
          <w:b w:val="0"/>
          <w:bCs w:val="0"/>
          <w:i w:val="0"/>
          <w:iCs w:val="0"/>
          <w:color w:val="1a1a1a"/>
          <w:sz w:val="21"/>
          <w:szCs w:val="21"/>
          <w:rtl w:val="0"/>
        </w:rPr>
        <w:t xml:space="preserve">Fiscal sponsorship models differ materially in their legal and tax consequences. This template assumes a comprehensive Model A arrangement, in which the Sponsor legally owns the sponsored project, its funds, and its liabilities. It is not appropriate, without substantial revision by qualified counsel, for a Model C (pre-approved grant relationship) arrangement or any structure in which the sponsored project remains a separate legal entity.</w:t>
      </w:r>
      <w:r w:rsidDel="00000000" w:rsidR="00000000" w:rsidRPr="00000000">
        <w:rPr>
          <w:rtl w:val="0"/>
        </w:rPr>
      </w:r>
    </w:p>
    <w:p w:rsidR="00000000" w:rsidDel="00000000" w:rsidP="00000000" w:rsidRDefault="00000000" w:rsidRPr="00000000" w14:paraId="00000064">
      <w:pPr>
        <w:spacing w:after="0" w:line="269" w:lineRule="auto"/>
        <w:rPr/>
      </w:pPr>
      <w:r w:rsidDel="00000000" w:rsidR="00000000" w:rsidRPr="00000000">
        <w:rPr>
          <w:rFonts w:ascii="Aptos" w:cs="Aptos" w:eastAsia="Aptos" w:hAnsi="Aptos"/>
          <w:b w:val="0"/>
          <w:bCs w:val="0"/>
          <w:i w:val="0"/>
          <w:iCs w:val="0"/>
          <w:color w:val="1a1a1a"/>
          <w:sz w:val="21"/>
          <w:szCs w:val="21"/>
          <w:rtl w:val="0"/>
        </w:rPr>
        <w:t xml:space="preserve">Before either Party signs, confirm the Sponsor’s current IRS determination letter and 501(c)(3) exempt status, confirm the arrangement is consistent with the Sponsor’s own governing documents and board-approved fiscal sponsorship policy, and have a nonprofit attorney review the completed agreement against your state’s law. Bracketed text throughout this document is a placeholder and must be reviewed, completed, or removed before use.</w:t>
      </w:r>
      <w:r w:rsidDel="00000000" w:rsidR="00000000" w:rsidRPr="00000000">
        <w:rPr>
          <w:rtl w:val="0"/>
        </w:rPr>
      </w:r>
    </w:p>
    <w:sectPr>
      <w:headerReference r:id="rId6" w:type="default"/>
      <w:footerReference r:id="rId7" w:type="default"/>
      <w:pgSz w:h="15840" w:w="12240" w:orient="portrait"/>
      <w:pgMar w:bottom="1152" w:top="1296" w:left="1296" w:right="1296" w:header="576"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1a1a1a"/>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5a6770"/>
        <w:sz w:val="16"/>
        <w:szCs w:val="16"/>
        <w:u w:val="none"/>
        <w:shd w:fill="auto" w:val="clear"/>
        <w:vertAlign w:val="baseline"/>
        <w:rtl w:val="0"/>
      </w:rPr>
      <w:t xml:space="preserve">Fiscal Sponsorship Agreement Template  •  salishseaconsulting.com  •  </w:t>
    </w:r>
    <w:r w:rsidDel="00000000" w:rsidR="00000000" w:rsidRPr="00000000">
      <w:rPr>
        <w:rFonts w:ascii="Aptos" w:cs="Aptos" w:eastAsia="Aptos" w:hAnsi="Aptos"/>
        <w:b w:val="0"/>
        <w:bCs w:val="0"/>
        <w:i w:val="0"/>
        <w:iCs w:val="0"/>
        <w:smallCaps w:val="0"/>
        <w:strike w:val="0"/>
        <w:color w:val="5a677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1a1a1a"/>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1a1a1a"/>
        <w:sz w:val="21"/>
        <w:szCs w:val="21"/>
        <w:u w:val="none"/>
        <w:shd w:fill="auto" w:val="clear"/>
        <w:vertAlign w:val="baseline"/>
      </w:rPr>
      <w:drawing>
        <wp:inline distB="0" distT="0" distL="114300" distR="114300">
          <wp:extent cx="639136" cy="29260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9136" cy="292608"/>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pBdr>
        <w:bottom w:color="dddddd" w:space="4" w:sz="4" w:val="single"/>
      </w:pBdr>
      <w:spacing w:before="40" w:lineRule="auto"/>
      <w:jc w:val="right"/>
      <w:rPr/>
    </w:pPr>
    <w:r w:rsidDel="00000000" w:rsidR="00000000" w:rsidRPr="00000000">
      <w:rPr>
        <w:rFonts w:ascii="Aptos" w:cs="Aptos" w:eastAsia="Aptos" w:hAnsi="Aptos"/>
        <w:b w:val="1"/>
        <w:bCs w:val="1"/>
        <w:color w:val="2bb7a3"/>
        <w:sz w:val="16"/>
        <w:szCs w:val="16"/>
        <w:rtl w:val="0"/>
      </w:rPr>
      <w:t xml:space="preserve">SALISH SEA CONSULTING  /  TEMPLATE LIBRARY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1a1a1a"/>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