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jc w:val="left"/>
      </w:pPr>
      <w:r>
        <w:drawing>
          <wp:inline xmlns:a="http://schemas.openxmlformats.org/drawingml/2006/main" xmlns:pic="http://schemas.openxmlformats.org/drawingml/2006/picture">
            <wp:extent cx="1417320" cy="648874"/>
            <wp:docPr id="1" name="Picture 1"/>
            <wp:cNvGraphicFramePr>
              <a:graphicFrameLocks noChangeAspect="1"/>
            </wp:cNvGraphicFramePr>
            <a:graphic>
              <a:graphicData uri="http://schemas.openxmlformats.org/drawingml/2006/picture">
                <pic:pic>
                  <pic:nvPicPr>
                    <pic:cNvPr id="0" name="ssc-logo.png"/>
                    <pic:cNvPicPr/>
                  </pic:nvPicPr>
                  <pic:blipFill>
                    <a:blip r:embed="rId11"/>
                    <a:stretch>
                      <a:fillRect/>
                    </a:stretch>
                  </pic:blipFill>
                  <pic:spPr>
                    <a:xfrm>
                      <a:off x="0" y="0"/>
                      <a:ext cx="1417320" cy="648874"/>
                    </a:xfrm>
                    <a:prstGeom prst="rect"/>
                  </pic:spPr>
                </pic:pic>
              </a:graphicData>
            </a:graphic>
          </wp:inline>
        </w:drawing>
      </w:r>
    </w:p>
    <w:p>
      <w:pPr>
        <w:pStyle w:val="Eyebrow"/>
      </w:pPr>
      <w:r>
        <w:t>GRANT WRITING &amp; POST-AWARD REPORTING</w:t>
      </w:r>
    </w:p>
    <w:p>
      <w:pPr>
        <w:pStyle w:val="Title"/>
      </w:pPr>
      <w:r>
        <w:t>Grant Report Template</w:t>
      </w:r>
    </w:p>
    <w:p>
      <w:pPr>
        <w:spacing w:after="320"/>
      </w:pPr>
      <w:r>
        <w:rPr>
          <w:rFonts w:ascii="Aptos" w:hAnsi="Aptos"/>
          <w:color w:val="14515E"/>
          <w:sz w:val="28"/>
        </w:rPr>
        <w:t>Translate activities, results, financial performance, learning, and next steps into a credible funder report.</w:t>
      </w:r>
    </w:p>
    <w:p>
      <w:pPr>
        <w:spacing w:before="1800" w:after="160"/>
      </w:pPr>
      <w:r>
        <w:rPr>
          <w:rFonts w:ascii="Aptos" w:hAnsi="Aptos"/>
          <w:b/>
          <w:color w:val="2BB7A3"/>
          <w:sz w:val="17"/>
        </w:rPr>
        <w:t>VERSION 1.0  •  AUGUST 2026</w:t>
      </w:r>
    </w:p>
    <w:p>
      <w:r>
        <w:rPr>
          <w:rFonts w:ascii="Aptos" w:hAnsi="Aptos"/>
          <w:color w:val="5A6770"/>
          <w:sz w:val="20"/>
        </w:rPr>
        <w:t>Built for clear decisions, defensible communication, and practical reuse.</w:t>
      </w:r>
    </w:p>
    <w:p>
      <w:r>
        <w:br w:type="page"/>
      </w:r>
    </w:p>
    <w:p>
      <w:pPr>
        <w:pStyle w:val="Heading1"/>
        <w:keepNext/>
      </w:pPr>
      <w:r>
        <w:t>How to use this template</w:t>
      </w:r>
    </w:p>
    <w:p>
      <w:r>
        <w:t>Use this structure for interim, progress, or final reports. Start with the award agreement and the funder’s current reporting form. Replace every bracketed prompt, remove non-applicable sections, and reconcile all reported figures with the approved budget, program records, and prior submissions.</w:t>
      </w:r>
    </w:p>
    <w:p>
      <w:pPr>
        <w:pStyle w:val="ListNumber"/>
        <w:spacing w:after="60"/>
      </w:pPr>
      <w:r>
        <w:t>Confirm the reporting period, portal fields, character limits, attachments, certification language, and deadline.</w:t>
      </w:r>
    </w:p>
    <w:p>
      <w:pPr>
        <w:pStyle w:val="ListNumber"/>
        <w:spacing w:after="60"/>
      </w:pPr>
      <w:r>
        <w:t>Build a commitments-to-results crosswalk using the approved proposal, logic model, work plan, and budget.</w:t>
      </w:r>
    </w:p>
    <w:p>
      <w:pPr>
        <w:pStyle w:val="ListNumber"/>
        <w:spacing w:after="60"/>
      </w:pPr>
      <w:r>
        <w:t>Report actual outputs and outcomes with sources, dates, units, and limitations; do not convert estimates into facts.</w:t>
      </w:r>
    </w:p>
    <w:p>
      <w:pPr>
        <w:pStyle w:val="ListNumber"/>
        <w:spacing w:after="60"/>
      </w:pPr>
      <w:r>
        <w:t>Explain material variance without hiding it, and connect each variance to a corrective action or approved change.</w:t>
      </w:r>
    </w:p>
    <w:p>
      <w:pPr>
        <w:pStyle w:val="ListNumber"/>
        <w:spacing w:after="60"/>
      </w:pPr>
      <w:r>
        <w:t>Use participant stories only with appropriate consent and without unnecessary identifying information.</w:t>
      </w:r>
    </w:p>
    <w:p>
      <w:pPr>
        <w:pStyle w:val="ListNumber"/>
        <w:spacing w:after="60"/>
      </w:pPr>
      <w:r>
        <w:t>Complete the financial reconciliation and final review before copying content into the funder’s portal.</w:t>
      </w:r>
    </w:p>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Report against the promise, not the memory</w:t>
            </w:r>
          </w:p>
          <w:p>
            <w:pPr>
              <w:spacing w:after="0"/>
            </w:pPr>
            <w:r>
              <w:t>A strong report compares what was approved with what occurred, explains the difference, and shows what the organization learned and changed.</w:t>
            </w:r>
          </w:p>
        </w:tc>
      </w:tr>
    </w:tbl>
    <w:p>
      <w:pPr>
        <w:spacing w:after="0"/>
      </w:pPr>
    </w:p>
    <w:p>
      <w:r>
        <w:br w:type="page"/>
      </w:r>
    </w:p>
    <w:p>
      <w:pPr>
        <w:pStyle w:val="Heading1"/>
        <w:keepNext/>
      </w:pPr>
      <w:r>
        <w:t>Reporting brief</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Funder and program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[Funder name, grant program, award or agreement number]</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Grantee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[Legal organization name]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Funded project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[Project or program title]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Award and request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award amount; total project budget if relevant]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Reporting period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[Start date through end date]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Report type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[Interim / progress / final / closeout / special report]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Submission rules — Required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[Portal, file format, character limits, attachments, signature, and deadline]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Primary contacts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[Program lead, finance lead, authorized signer, funder contact]</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Approved changes — Optional</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[Scope, timing, budget, target, or personnel changes and approval dates]</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Data limitations — Required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[Known gaps, lags, sample limits, collection changes, or definitions]</w:t>
            </w:r>
          </w:p>
        </w:tc>
      </w:tr>
    </w:tbl>
    <w:p>
      <w:r>
        <w:br w:type="page"/>
      </w:r>
    </w:p>
    <w:p>
      <w:pPr>
        <w:pStyle w:val="Heading1"/>
        <w:keepNext/>
      </w:pPr>
      <w:r>
        <w:t>Executive summary</w:t>
      </w:r>
    </w:p>
    <w:p>
      <w:pPr>
        <w:spacing w:after="140"/>
      </w:pPr>
      <w:r>
        <w:rPr>
          <w:color w:val="1D6F5F"/>
        </w:rPr>
        <w:t>During [reporting period], [organization] used [award amount / funding purpose] to [core activities] for [people, place, or system].</w:t>
      </w:r>
    </w:p>
    <w:p>
      <w:pPr>
        <w:spacing w:after="140"/>
      </w:pPr>
      <w:r>
        <w:rPr>
          <w:color w:val="1D6F5F"/>
        </w:rPr>
        <w:t>The strongest verified result was [outcome], evidenced by [source and value]. Against the approved plan, the project [met / exceeded / partially met] [number] of [number] priority commitments.</w:t>
      </w:r>
    </w:p>
    <w:p>
      <w:pPr>
        <w:spacing w:after="140"/>
      </w:pPr>
      <w:r>
        <w:rPr>
          <w:color w:val="1D6F5F"/>
        </w:rPr>
        <w:t>The most material variance was [variance]. It occurred because [cause], affected [scope or result], and was addressed through [approved adjustment or corrective action].</w:t>
      </w:r>
    </w:p>
    <w:p>
      <w:pPr>
        <w:spacing w:after="140"/>
      </w:pPr>
      <w:r>
        <w:rPr>
          <w:color w:val="1D6F5F"/>
        </w:rPr>
        <w:t>In the next period, the organization will [priority next step], monitor [risk or indicator], and sustain the work through [funding, partnership, policy, practice, or capacity plan].</w:t>
      </w:r>
    </w:p>
    <w:p>
      <w:pPr>
        <w:pStyle w:val="Heading1"/>
        <w:keepNext/>
      </w:pPr>
      <w:r>
        <w:t>Commitments-to-results snapshot</w:t>
      </w:r>
    </w:p>
    <w:tbl>
      <w:tblPr>
        <w:tblW w:type="auto" w:w="0"/>
        <w:jc w:val="center"/>
        <w:tblLayout w:type="fixed"/>
        <w:tblLook w:firstColumn="1" w:firstRow="1" w:lastColumn="0" w:lastRow="0" w:noHBand="0" w:noVBand="1" w:val="04A0"/>
      </w:tblPr>
      <w:tblGrid>
        <w:gridCol w:w="792"/>
        <w:gridCol w:w="2520"/>
        <w:gridCol w:w="1656"/>
        <w:gridCol w:w="936"/>
        <w:gridCol w:w="936"/>
        <w:gridCol w:w="1037"/>
        <w:gridCol w:w="2045"/>
      </w:tblGrid>
      <w:tr>
        <w:trPr>
          <w:tblHeader w:val="true"/>
        </w:trPr>
        <w:tc>
          <w:tcPr>
            <w:tcW w:type="dxa" w:w="792"/>
            <w:shd w:fill="0A222D"/>
            <w:tcMar>
              <w:top w:w="100" w:type="dxa"/>
              <w:start w:w="120" w:type="dxa"/>
              <w:bottom w:w="100" w:type="dxa"/>
              <w:end w:w="120" w:type="dxa"/>
            </w:tcMar>
          </w:tcPr>
          <w:p>
            <w:r>
              <w:rPr>
                <w:b/>
                <w:color w:val="FFFFFF"/>
                <w:sz w:val="18"/>
              </w:rPr>
              <w:t>ID</w:t>
            </w:r>
          </w:p>
        </w:tc>
        <w:tc>
          <w:tcPr>
            <w:tcW w:type="dxa" w:w="2520"/>
            <w:shd w:fill="0A222D"/>
            <w:tcMar>
              <w:top w:w="100" w:type="dxa"/>
              <w:start w:w="120" w:type="dxa"/>
              <w:bottom w:w="100" w:type="dxa"/>
              <w:end w:w="120" w:type="dxa"/>
            </w:tcMar>
          </w:tcPr>
          <w:p>
            <w:r>
              <w:rPr>
                <w:b/>
                <w:color w:val="FFFFFF"/>
                <w:sz w:val="18"/>
              </w:rPr>
              <w:t>Commitment</w:t>
            </w:r>
          </w:p>
        </w:tc>
        <w:tc>
          <w:tcPr>
            <w:tcW w:type="dxa" w:w="1656"/>
            <w:shd w:fill="0A222D"/>
            <w:tcMar>
              <w:top w:w="100" w:type="dxa"/>
              <w:start w:w="120" w:type="dxa"/>
              <w:bottom w:w="100" w:type="dxa"/>
              <w:end w:w="120" w:type="dxa"/>
            </w:tcMar>
          </w:tcPr>
          <w:p>
            <w:r>
              <w:rPr>
                <w:b/>
                <w:color w:val="FFFFFF"/>
                <w:sz w:val="18"/>
              </w:rPr>
              <w:t>Indicator</w:t>
            </w:r>
          </w:p>
        </w:tc>
        <w:tc>
          <w:tcPr>
            <w:tcW w:type="dxa" w:w="936"/>
            <w:shd w:fill="0A222D"/>
            <w:tcMar>
              <w:top w:w="100" w:type="dxa"/>
              <w:start w:w="120" w:type="dxa"/>
              <w:bottom w:w="100" w:type="dxa"/>
              <w:end w:w="120" w:type="dxa"/>
            </w:tcMar>
          </w:tcPr>
          <w:p>
            <w:r>
              <w:rPr>
                <w:b/>
                <w:color w:val="FFFFFF"/>
                <w:sz w:val="18"/>
              </w:rPr>
              <w:t>Target</w:t>
            </w:r>
          </w:p>
        </w:tc>
        <w:tc>
          <w:tcPr>
            <w:tcW w:type="dxa" w:w="936"/>
            <w:shd w:fill="0A222D"/>
            <w:tcMar>
              <w:top w:w="100" w:type="dxa"/>
              <w:start w:w="120" w:type="dxa"/>
              <w:bottom w:w="100" w:type="dxa"/>
              <w:end w:w="120" w:type="dxa"/>
            </w:tcMar>
          </w:tcPr>
          <w:p>
            <w:r>
              <w:rPr>
                <w:b/>
                <w:color w:val="FFFFFF"/>
                <w:sz w:val="18"/>
              </w:rPr>
              <w:t>Actual</w:t>
            </w:r>
          </w:p>
        </w:tc>
        <w:tc>
          <w:tcPr>
            <w:tcW w:type="dxa" w:w="1037"/>
            <w:shd w:fill="0A222D"/>
            <w:tcMar>
              <w:top w:w="100" w:type="dxa"/>
              <w:start w:w="120" w:type="dxa"/>
              <w:bottom w:w="100" w:type="dxa"/>
              <w:end w:w="120" w:type="dxa"/>
            </w:tcMar>
          </w:tcPr>
          <w:p>
            <w:r>
              <w:rPr>
                <w:b/>
                <w:color w:val="FFFFFF"/>
                <w:sz w:val="18"/>
              </w:rPr>
              <w:t>Status</w:t>
            </w:r>
          </w:p>
        </w:tc>
        <w:tc>
          <w:tcPr>
            <w:tcW w:type="dxa" w:w="2045"/>
            <w:shd w:fill="0A222D"/>
            <w:tcMar>
              <w:top w:w="100" w:type="dxa"/>
              <w:start w:w="120" w:type="dxa"/>
              <w:bottom w:w="100" w:type="dxa"/>
              <w:end w:w="120" w:type="dxa"/>
            </w:tcMar>
          </w:tcPr>
          <w:p>
            <w:r>
              <w:rPr>
                <w:b/>
                <w:color w:val="FFFFFF"/>
                <w:sz w:val="18"/>
              </w:rPr>
              <w:t>Source</w:t>
            </w:r>
          </w:p>
        </w:tc>
      </w:tr>
      <w:tr>
        <w:trPr>
          <w:cantSplit/>
          <w:trHeight w:val="619"/>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[C-01]</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[Approved objective or commitment]</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[Indicator / unit]</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[Target]</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[Actual]</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204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[Evidence source]</w:t>
            </w:r>
          </w:p>
        </w:tc>
      </w:tr>
      <w:tr>
        <w:trPr>
          <w:cantSplit/>
          <w:trHeight w:val="619"/>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[C-02]</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[Approved objective or commitment]</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[Indicator / unit]</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[Target]</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[Actual]</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204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[Evidence source]</w:t>
            </w:r>
          </w:p>
        </w:tc>
      </w:tr>
      <w:tr>
        <w:trPr>
          <w:cantSplit/>
          <w:trHeight w:val="619"/>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[C-03]</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[Approved objective or commitment]</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[Indicator / unit]</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[Target]</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[Actual]</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204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[Evidence source]</w:t>
            </w:r>
          </w:p>
        </w:tc>
      </w:tr>
      <w:tr>
        <w:trPr>
          <w:cantSplit/>
          <w:trHeight w:val="619"/>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[C-04]</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[Approved objective or commitment]</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[Indicator / unit]</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[Target]</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[Actual]</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204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[Evidence source]</w:t>
            </w:r>
          </w:p>
        </w:tc>
      </w:tr>
      <w:tr>
        <w:trPr>
          <w:cantSplit/>
          <w:trHeight w:val="619"/>
        </w:trPr>
        <w:tc>
          <w:tcPr>
            <w:tcW w:type="dxa" w:w="79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color w:val="1D6F5F"/>
                <w:sz w:val="19"/>
              </w:rPr>
              <w:t>[C-05]</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[Approved objective or commitment]</w:t>
            </w:r>
          </w:p>
        </w:tc>
        <w:tc>
          <w:tcPr>
            <w:tcW w:type="dxa" w:w="16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[Indicator / unit]</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[Target]</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[Actual]</w:t>
            </w:r>
          </w:p>
        </w:tc>
        <w:tc>
          <w:tcPr>
            <w:tcW w:type="dxa" w:w="103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204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vAlign w:val="top"/>
          </w:tcPr>
          <w:p>
            <w:r>
              <w:rPr>
                <w:i/>
                <w:color w:val="1D6F5F"/>
                <w:sz w:val="19"/>
              </w:rPr>
              <w:t>[Evidence source]</w:t>
            </w:r>
          </w:p>
        </w:tc>
      </w:tr>
      <w:tr>
        <w:trPr>
          <w:cantSplit/>
          <w:trHeight w:val="619"/>
        </w:trPr>
        <w:tc>
          <w:tcPr>
            <w:tcW w:type="dxa" w:w="79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color w:val="1D6F5F"/>
                <w:sz w:val="19"/>
              </w:rPr>
              <w:t>[C-06]</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[Approved objective or commitment]</w:t>
            </w:r>
          </w:p>
        </w:tc>
        <w:tc>
          <w:tcPr>
            <w:tcW w:type="dxa" w:w="16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[Indicator / unit]</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[Target]</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[Actual]</w:t>
            </w:r>
          </w:p>
        </w:tc>
        <w:tc>
          <w:tcPr>
            <w:tcW w:type="dxa" w:w="103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[Status]</w:t>
            </w:r>
          </w:p>
        </w:tc>
        <w:tc>
          <w:tcPr>
            <w:tcW w:type="dxa" w:w="204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vAlign w:val="top"/>
          </w:tcPr>
          <w:p>
            <w:r>
              <w:rPr>
                <w:i/>
                <w:color w:val="1D6F5F"/>
                <w:sz w:val="19"/>
              </w:rPr>
              <w:t>[Evidence source]</w:t>
            </w:r>
          </w:p>
        </w:tc>
      </w:tr>
    </w:tbl>
    <w:p>
      <w:pPr>
        <w:pStyle w:val="Heading1"/>
        <w:keepNext/>
      </w:pPr>
      <w:r>
        <w:t>Progress against objectives</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Objective</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[Approved objective and relevant commitment ID]</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Planned approach</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[Activities, partners, timing, and intended reach from the approved plan]</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What occurred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was delivered, when, where, by whom, and at what scale]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Verified outputs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[Direct products with units and evidence sources]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Observed outcomes</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[Change in knowledge, behavior, condition, access, policy, or system performance]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Variance</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[Difference from plan, cause, consequence, and whether funder approval was required / received]</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Learning and adaptation</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[What the team learned and what changed as a result]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Next-period action</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[Owner, date, dependency, and success signal]</w:t>
            </w:r>
          </w:p>
        </w:tc>
      </w:tr>
    </w:tbl>
    <w:tbl>
      <w:tblPr>
        <w:tblW w:type="auto" w:w="0"/>
        <w:jc w:val="center"/>
        <w:tblLayout w:type="fixed"/>
        <w:tblLook w:firstColumn="1" w:firstRow="1" w:lastColumn="0" w:lastRow="0" w:noHBand="0" w:noVBand="1" w:val="04A0"/>
      </w:tblPr>
      <w:tblGrid>
        <w:gridCol w:w="173"/>
        <w:gridCol w:w="9720"/>
      </w:tblGrid>
      <w:tr>
        <w:trPr>
          <w:cantSplit/>
        </w:trPr>
        <w:tc>
          <w:tcPr>
            <w:tcW w:type="dxa" w:w="5083"/>
            <w:shd w:fill="2BB7A3"/>
            <w:tcMar>
              <w:top w:w="40" w:type="dxa"/>
              <w:start w:w="20" w:type="dxa"/>
              <w:bottom w:w="40" w:type="dxa"/>
              <w:end w:w="20" w:type="dxa"/>
            </w:tcMar>
            <w:tcBorders>
              <w:top w:val="nil"/>
              <w:left w:val="nil"/>
              <w:bottom w:val="nil"/>
              <w:right w:val="nil"/>
            </w:tcBorders>
          </w:tcPr>
          <w:p>
            <w:r/>
          </w:p>
        </w:tc>
        <w:tc>
          <w:tcPr>
            <w:tcW w:type="dxa" w:w="5083"/>
            <w:shd w:fill="EEF4F4"/>
            <w:tcMar>
              <w:top w:w="130" w:type="dxa"/>
              <w:start w:w="170" w:type="dxa"/>
              <w:bottom w:w="130" w:type="dxa"/>
              <w:end w:w="170" w:type="dxa"/>
            </w:tcMar>
            <w:tcBorders>
              <w:top w:val="nil"/>
              <w:left w:val="nil"/>
              <w:bottom w:val="nil"/>
              <w:right w:val="nil"/>
            </w:tcBorders>
          </w:tcPr>
          <w:p>
            <w:pPr>
              <w:spacing w:after="60"/>
            </w:pPr>
            <w:r>
              <w:rPr>
                <w:rFonts w:ascii="Aptos" w:hAnsi="Aptos"/>
                <w:b/>
                <w:color w:val="0A222D"/>
              </w:rPr>
              <w:t>Outcome language</w:t>
            </w:r>
          </w:p>
          <w:p>
            <w:pPr>
              <w:spacing w:after="0"/>
            </w:pPr>
            <w:r>
              <w:t>Activities describe the work. Outputs count direct products. Outcomes describe what changed. If evidence supports contribution rather than sole causation, say “contributed to” rather than “caused.”</w:t>
            </w:r>
          </w:p>
        </w:tc>
      </w:tr>
    </w:tbl>
    <w:p>
      <w:pPr>
        <w:spacing w:after="0"/>
      </w:pPr>
    </w:p>
    <w:p>
      <w:pPr>
        <w:pStyle w:val="Heading1"/>
        <w:keepNext/>
      </w:pPr>
      <w:r>
        <w:t>Activities and reach</w:t>
      </w:r>
    </w:p>
    <w:tbl>
      <w:tblPr>
        <w:tblW w:type="auto" w:w="0"/>
        <w:jc w:val="center"/>
        <w:tblLayout w:type="fixed"/>
        <w:tblLook w:firstColumn="1" w:firstRow="1" w:lastColumn="0" w:lastRow="0" w:noHBand="0" w:noVBand="1" w:val="04A0"/>
      </w:tblPr>
      <w:tblGrid>
        <w:gridCol w:w="1944"/>
        <w:gridCol w:w="1181"/>
        <w:gridCol w:w="1368"/>
        <w:gridCol w:w="1512"/>
        <w:gridCol w:w="1080"/>
        <w:gridCol w:w="1080"/>
        <w:gridCol w:w="1771"/>
      </w:tblGrid>
      <w:tr>
        <w:trPr>
          <w:tblHeader w:val="true"/>
        </w:trPr>
        <w:tc>
          <w:tcPr>
            <w:tcW w:type="dxa" w:w="1944"/>
            <w:shd w:fill="0A222D"/>
            <w:tcMar>
              <w:top w:w="100" w:type="dxa"/>
              <w:start w:w="120" w:type="dxa"/>
              <w:bottom w:w="100" w:type="dxa"/>
              <w:end w:w="120" w:type="dxa"/>
            </w:tcMar>
          </w:tcPr>
          <w:p>
            <w:r>
              <w:rPr>
                <w:b/>
                <w:color w:val="FFFFFF"/>
                <w:sz w:val="18"/>
              </w:rPr>
              <w:t>Activity</w:t>
            </w:r>
          </w:p>
        </w:tc>
        <w:tc>
          <w:tcPr>
            <w:tcW w:type="dxa" w:w="1181"/>
            <w:shd w:fill="0A222D"/>
            <w:tcMar>
              <w:top w:w="100" w:type="dxa"/>
              <w:start w:w="120" w:type="dxa"/>
              <w:bottom w:w="100" w:type="dxa"/>
              <w:end w:w="120" w:type="dxa"/>
            </w:tcMar>
          </w:tcPr>
          <w:p>
            <w:r>
              <w:rPr>
                <w:b/>
                <w:color w:val="FFFFFF"/>
                <w:sz w:val="18"/>
              </w:rPr>
              <w:t>When</w:t>
            </w:r>
          </w:p>
        </w:tc>
        <w:tc>
          <w:tcPr>
            <w:tcW w:type="dxa" w:w="1368"/>
            <w:shd w:fill="0A222D"/>
            <w:tcMar>
              <w:top w:w="100" w:type="dxa"/>
              <w:start w:w="120" w:type="dxa"/>
              <w:bottom w:w="100" w:type="dxa"/>
              <w:end w:w="120" w:type="dxa"/>
            </w:tcMar>
          </w:tcPr>
          <w:p>
            <w:r>
              <w:rPr>
                <w:b/>
                <w:color w:val="FFFFFF"/>
                <w:sz w:val="18"/>
              </w:rPr>
              <w:t>Where</w:t>
            </w:r>
          </w:p>
        </w:tc>
        <w:tc>
          <w:tcPr>
            <w:tcW w:type="dxa" w:w="1512"/>
            <w:shd w:fill="0A222D"/>
            <w:tcMar>
              <w:top w:w="100" w:type="dxa"/>
              <w:start w:w="120" w:type="dxa"/>
              <w:bottom w:w="100" w:type="dxa"/>
              <w:end w:w="120" w:type="dxa"/>
            </w:tcMar>
          </w:tcPr>
          <w:p>
            <w:r>
              <w:rPr>
                <w:b/>
                <w:color w:val="FFFFFF"/>
                <w:sz w:val="18"/>
              </w:rPr>
              <w:t>Who</w:t>
            </w:r>
          </w:p>
        </w:tc>
        <w:tc>
          <w:tcPr>
            <w:tcW w:type="dxa" w:w="1080"/>
            <w:shd w:fill="0A222D"/>
            <w:tcMar>
              <w:top w:w="100" w:type="dxa"/>
              <w:start w:w="120" w:type="dxa"/>
              <w:bottom w:w="100" w:type="dxa"/>
              <w:end w:w="120" w:type="dxa"/>
            </w:tcMar>
          </w:tcPr>
          <w:p>
            <w:r>
              <w:rPr>
                <w:b/>
                <w:color w:val="FFFFFF"/>
                <w:sz w:val="18"/>
              </w:rPr>
              <w:t>Plan</w:t>
            </w:r>
          </w:p>
        </w:tc>
        <w:tc>
          <w:tcPr>
            <w:tcW w:type="dxa" w:w="1080"/>
            <w:shd w:fill="0A222D"/>
            <w:tcMar>
              <w:top w:w="100" w:type="dxa"/>
              <w:start w:w="120" w:type="dxa"/>
              <w:bottom w:w="100" w:type="dxa"/>
              <w:end w:w="120" w:type="dxa"/>
            </w:tcMar>
          </w:tcPr>
          <w:p>
            <w:r>
              <w:rPr>
                <w:b/>
                <w:color w:val="FFFFFF"/>
                <w:sz w:val="18"/>
              </w:rPr>
              <w:t>Actual</w:t>
            </w:r>
          </w:p>
        </w:tc>
        <w:tc>
          <w:tcPr>
            <w:tcW w:type="dxa" w:w="1771"/>
            <w:shd w:fill="0A222D"/>
            <w:tcMar>
              <w:top w:w="100" w:type="dxa"/>
              <w:start w:w="120" w:type="dxa"/>
              <w:bottom w:w="100" w:type="dxa"/>
              <w:end w:w="120" w:type="dxa"/>
            </w:tcMar>
          </w:tcPr>
          <w:p>
            <w:r>
              <w:rPr>
                <w:b/>
                <w:color w:val="FFFFFF"/>
                <w:sz w:val="18"/>
              </w:rPr>
              <w:t>Evidence</w:t>
            </w:r>
          </w:p>
        </w:tc>
      </w:tr>
      <w:tr>
        <w:trPr>
          <w:cantSplit/>
        </w:trPr>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[Activity / service]</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[Date / period]</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[Location / channel]</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[Audience]</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[Planned reach]</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[Actual reach]</w:t>
            </w:r>
          </w:p>
        </w:tc>
        <w:tc>
          <w:tcPr>
            <w:tcW w:type="dxa" w:w="177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[Quality / completion evidence]</w:t>
            </w:r>
          </w:p>
        </w:tc>
      </w:tr>
      <w:tr>
        <w:trPr>
          <w:cantSplit/>
        </w:trPr>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7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7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6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0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7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Outcome and evidence register</w:t>
      </w:r>
    </w:p>
    <w:tbl>
      <w:tblPr>
        <w:tblW w:type="auto" w:w="0"/>
        <w:jc w:val="center"/>
        <w:tblLayout w:type="fixed"/>
        <w:tblLook w:firstColumn="1" w:firstRow="1" w:lastColumn="0" w:lastRow="0" w:noHBand="0" w:noVBand="1" w:val="04A0"/>
      </w:tblPr>
      <w:tblGrid>
        <w:gridCol w:w="749"/>
        <w:gridCol w:w="1944"/>
        <w:gridCol w:w="1440"/>
        <w:gridCol w:w="936"/>
        <w:gridCol w:w="936"/>
        <w:gridCol w:w="936"/>
        <w:gridCol w:w="1728"/>
        <w:gridCol w:w="1267"/>
      </w:tblGrid>
      <w:tr>
        <w:trPr>
          <w:tblHeader w:val="true"/>
        </w:trPr>
        <w:tc>
          <w:tcPr>
            <w:tcW w:type="dxa" w:w="749"/>
            <w:shd w:fill="0A222D"/>
            <w:tcMar>
              <w:top w:w="100" w:type="dxa"/>
              <w:start w:w="120" w:type="dxa"/>
              <w:bottom w:w="100" w:type="dxa"/>
              <w:end w:w="120" w:type="dxa"/>
            </w:tcMar>
          </w:tcPr>
          <w:p>
            <w:r>
              <w:rPr>
                <w:b/>
                <w:color w:val="FFFFFF"/>
                <w:sz w:val="18"/>
              </w:rPr>
              <w:t>ID</w:t>
            </w:r>
          </w:p>
        </w:tc>
        <w:tc>
          <w:tcPr>
            <w:tcW w:type="dxa" w:w="1944"/>
            <w:shd w:fill="0A222D"/>
            <w:tcMar>
              <w:top w:w="100" w:type="dxa"/>
              <w:start w:w="120" w:type="dxa"/>
              <w:bottom w:w="100" w:type="dxa"/>
              <w:end w:w="120" w:type="dxa"/>
            </w:tcMar>
          </w:tcPr>
          <w:p>
            <w:r>
              <w:rPr>
                <w:b/>
                <w:color w:val="FFFFFF"/>
                <w:sz w:val="18"/>
              </w:rPr>
              <w:t>Outcome</w:t>
            </w:r>
          </w:p>
        </w:tc>
        <w:tc>
          <w:tcPr>
            <w:tcW w:type="dxa" w:w="1440"/>
            <w:shd w:fill="0A222D"/>
            <w:tcMar>
              <w:top w:w="100" w:type="dxa"/>
              <w:start w:w="120" w:type="dxa"/>
              <w:bottom w:w="100" w:type="dxa"/>
              <w:end w:w="120" w:type="dxa"/>
            </w:tcMar>
          </w:tcPr>
          <w:p>
            <w:r>
              <w:rPr>
                <w:b/>
                <w:color w:val="FFFFFF"/>
                <w:sz w:val="18"/>
              </w:rPr>
              <w:t>Indicator</w:t>
            </w:r>
          </w:p>
        </w:tc>
        <w:tc>
          <w:tcPr>
            <w:tcW w:type="dxa" w:w="936"/>
            <w:shd w:fill="0A222D"/>
            <w:tcMar>
              <w:top w:w="100" w:type="dxa"/>
              <w:start w:w="120" w:type="dxa"/>
              <w:bottom w:w="100" w:type="dxa"/>
              <w:end w:w="120" w:type="dxa"/>
            </w:tcMar>
          </w:tcPr>
          <w:p>
            <w:r>
              <w:rPr>
                <w:b/>
                <w:color w:val="FFFFFF"/>
                <w:sz w:val="18"/>
              </w:rPr>
              <w:t>Base</w:t>
            </w:r>
          </w:p>
        </w:tc>
        <w:tc>
          <w:tcPr>
            <w:tcW w:type="dxa" w:w="936"/>
            <w:shd w:fill="0A222D"/>
            <w:tcMar>
              <w:top w:w="100" w:type="dxa"/>
              <w:start w:w="120" w:type="dxa"/>
              <w:bottom w:w="100" w:type="dxa"/>
              <w:end w:w="120" w:type="dxa"/>
            </w:tcMar>
          </w:tcPr>
          <w:p>
            <w:r>
              <w:rPr>
                <w:b/>
                <w:color w:val="FFFFFF"/>
                <w:sz w:val="18"/>
              </w:rPr>
              <w:t>Target</w:t>
            </w:r>
          </w:p>
        </w:tc>
        <w:tc>
          <w:tcPr>
            <w:tcW w:type="dxa" w:w="936"/>
            <w:shd w:fill="0A222D"/>
            <w:tcMar>
              <w:top w:w="100" w:type="dxa"/>
              <w:start w:w="120" w:type="dxa"/>
              <w:bottom w:w="100" w:type="dxa"/>
              <w:end w:w="120" w:type="dxa"/>
            </w:tcMar>
          </w:tcPr>
          <w:p>
            <w:r>
              <w:rPr>
                <w:b/>
                <w:color w:val="FFFFFF"/>
                <w:sz w:val="18"/>
              </w:rPr>
              <w:t>Actual</w:t>
            </w:r>
          </w:p>
        </w:tc>
        <w:tc>
          <w:tcPr>
            <w:tcW w:type="dxa" w:w="1728"/>
            <w:shd w:fill="0A222D"/>
            <w:tcMar>
              <w:top w:w="100" w:type="dxa"/>
              <w:start w:w="120" w:type="dxa"/>
              <w:bottom w:w="100" w:type="dxa"/>
              <w:end w:w="120" w:type="dxa"/>
            </w:tcMar>
          </w:tcPr>
          <w:p>
            <w:r>
              <w:rPr>
                <w:b/>
                <w:color w:val="FFFFFF"/>
                <w:sz w:val="18"/>
              </w:rPr>
              <w:t>Source</w:t>
            </w:r>
          </w:p>
        </w:tc>
        <w:tc>
          <w:tcPr>
            <w:tcW w:type="dxa" w:w="1267"/>
            <w:shd w:fill="0A222D"/>
            <w:tcMar>
              <w:top w:w="100" w:type="dxa"/>
              <w:start w:w="120" w:type="dxa"/>
              <w:bottom w:w="100" w:type="dxa"/>
              <w:end w:w="120" w:type="dxa"/>
            </w:tcMar>
          </w:tcPr>
          <w:p>
            <w:r>
              <w:rPr>
                <w:b/>
                <w:color w:val="FFFFFF"/>
                <w:sz w:val="18"/>
              </w:rPr>
              <w:t>Limit</w:t>
            </w:r>
          </w:p>
        </w:tc>
      </w:tr>
      <w:tr>
        <w:trPr>
          <w:cantSplit/>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[O-01]</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[Outcome statement]</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[Indicator]</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[Baseline]</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[Target]</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[Actual]</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[Source / method]</w:t>
            </w:r>
          </w:p>
        </w:tc>
        <w:tc>
          <w:tcPr>
            <w:tcW w:type="dxa" w:w="126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[Limitation]</w:t>
            </w:r>
          </w:p>
        </w:tc>
      </w:tr>
      <w:tr>
        <w:trPr>
          <w:cantSplit/>
        </w:trPr>
        <w:tc>
          <w:tcPr>
            <w:tcW w:type="dxa" w:w="74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[O-02]</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6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4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[O-03]</w:t>
            </w:r>
          </w:p>
        </w:tc>
        <w:tc>
          <w:tcPr>
            <w:tcW w:type="dxa" w:w="194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67"/>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74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[O-04]</w:t>
            </w:r>
          </w:p>
        </w:tc>
        <w:tc>
          <w:tcPr>
            <w:tcW w:type="dxa" w:w="194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3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728"/>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67"/>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Equity, access, and participant voice</w:t>
      </w:r>
    </w:p>
    <w:p>
      <w:pPr>
        <w:spacing w:after="140"/>
      </w:pPr>
      <w:r>
        <w:rPr>
          <w:color w:val="1D6F5F"/>
        </w:rPr>
        <w:t>Access: [Who participated, who did not, and which language, cost, technology, mobility, trust, timing, or eligibility barriers affected access].</w:t>
      </w:r>
    </w:p>
    <w:p>
      <w:pPr>
        <w:spacing w:after="140"/>
      </w:pPr>
      <w:r>
        <w:rPr>
          <w:color w:val="1D6F5F"/>
        </w:rPr>
        <w:t>Distribution of results: [Whether outcomes differed meaningfully across relevant groups or locations, using responsible and sufficiently aggregated data].</w:t>
      </w:r>
    </w:p>
    <w:p>
      <w:pPr>
        <w:spacing w:after="140"/>
      </w:pPr>
      <w:r>
        <w:rPr>
          <w:color w:val="1D6F5F"/>
        </w:rPr>
        <w:t>Participant or community voice: [Short verified insight or quotation, consent status, and why it matters to interpretation].</w:t>
      </w:r>
    </w:p>
    <w:p>
      <w:pPr>
        <w:spacing w:after="140"/>
      </w:pPr>
      <w:r>
        <w:rPr>
          <w:color w:val="1D6F5F"/>
        </w:rPr>
        <w:t>Adaptation: [What changed—or will change—to improve access, experience, or distribution of benefit].</w:t>
      </w:r>
    </w:p>
    <w:p>
      <w:pPr>
        <w:pStyle w:val="Heading1"/>
        <w:keepNext/>
      </w:pPr>
      <w:r>
        <w:t>Challenges, changes, and risk response</w:t>
      </w:r>
    </w:p>
    <w:tbl>
      <w:tblPr>
        <w:tblW w:type="auto" w:w="0"/>
        <w:jc w:val="center"/>
        <w:tblLayout w:type="fixed"/>
        <w:tblLook w:firstColumn="1" w:firstRow="1" w:lastColumn="0" w:lastRow="0" w:noHBand="0" w:noVBand="1" w:val="04A0"/>
      </w:tblPr>
      <w:tblGrid>
        <w:gridCol w:w="1800"/>
        <w:gridCol w:w="1181"/>
        <w:gridCol w:w="2376"/>
        <w:gridCol w:w="1800"/>
        <w:gridCol w:w="1440"/>
        <w:gridCol w:w="1325"/>
      </w:tblGrid>
      <w:tr>
        <w:trPr>
          <w:tblHeader w:val="true"/>
        </w:trPr>
        <w:tc>
          <w:tcPr>
            <w:tcW w:type="dxa" w:w="1800"/>
            <w:shd w:fill="0A222D"/>
            <w:tcMar>
              <w:top w:w="100" w:type="dxa"/>
              <w:start w:w="120" w:type="dxa"/>
              <w:bottom w:w="100" w:type="dxa"/>
              <w:end w:w="120" w:type="dxa"/>
            </w:tcMar>
          </w:tcPr>
          <w:p>
            <w:r>
              <w:rPr>
                <w:b/>
                <w:color w:val="FFFFFF"/>
                <w:sz w:val="18"/>
              </w:rPr>
              <w:t>Issue</w:t>
            </w:r>
          </w:p>
        </w:tc>
        <w:tc>
          <w:tcPr>
            <w:tcW w:type="dxa" w:w="1181"/>
            <w:shd w:fill="0A222D"/>
            <w:tcMar>
              <w:top w:w="100" w:type="dxa"/>
              <w:start w:w="120" w:type="dxa"/>
              <w:bottom w:w="100" w:type="dxa"/>
              <w:end w:w="120" w:type="dxa"/>
            </w:tcMar>
          </w:tcPr>
          <w:p>
            <w:r>
              <w:rPr>
                <w:b/>
                <w:color w:val="FFFFFF"/>
                <w:sz w:val="18"/>
              </w:rPr>
              <w:t>When</w:t>
            </w:r>
          </w:p>
        </w:tc>
        <w:tc>
          <w:tcPr>
            <w:tcW w:type="dxa" w:w="2376"/>
            <w:shd w:fill="0A222D"/>
            <w:tcMar>
              <w:top w:w="100" w:type="dxa"/>
              <w:start w:w="120" w:type="dxa"/>
              <w:bottom w:w="100" w:type="dxa"/>
              <w:end w:w="120" w:type="dxa"/>
            </w:tcMar>
          </w:tcPr>
          <w:p>
            <w:r>
              <w:rPr>
                <w:b/>
                <w:color w:val="FFFFFF"/>
                <w:sz w:val="18"/>
              </w:rPr>
              <w:t>Effect</w:t>
            </w:r>
          </w:p>
        </w:tc>
        <w:tc>
          <w:tcPr>
            <w:tcW w:type="dxa" w:w="1800"/>
            <w:shd w:fill="0A222D"/>
            <w:tcMar>
              <w:top w:w="100" w:type="dxa"/>
              <w:start w:w="120" w:type="dxa"/>
              <w:bottom w:w="100" w:type="dxa"/>
              <w:end w:w="120" w:type="dxa"/>
            </w:tcMar>
          </w:tcPr>
          <w:p>
            <w:r>
              <w:rPr>
                <w:b/>
                <w:color w:val="FFFFFF"/>
                <w:sz w:val="18"/>
              </w:rPr>
              <w:t>Response</w:t>
            </w:r>
          </w:p>
        </w:tc>
        <w:tc>
          <w:tcPr>
            <w:tcW w:type="dxa" w:w="1440"/>
            <w:shd w:fill="0A222D"/>
            <w:tcMar>
              <w:top w:w="100" w:type="dxa"/>
              <w:start w:w="120" w:type="dxa"/>
              <w:bottom w:w="100" w:type="dxa"/>
              <w:end w:w="120" w:type="dxa"/>
            </w:tcMar>
          </w:tcPr>
          <w:p>
            <w:r>
              <w:rPr>
                <w:b/>
                <w:color w:val="FFFFFF"/>
                <w:sz w:val="18"/>
              </w:rPr>
              <w:t>Approval</w:t>
            </w:r>
          </w:p>
        </w:tc>
        <w:tc>
          <w:tcPr>
            <w:tcW w:type="dxa" w:w="1325"/>
            <w:shd w:fill="0A222D"/>
            <w:tcMar>
              <w:top w:w="100" w:type="dxa"/>
              <w:start w:w="120" w:type="dxa"/>
              <w:bottom w:w="100" w:type="dxa"/>
              <w:end w:w="120" w:type="dxa"/>
            </w:tcMar>
          </w:tcPr>
          <w:p>
            <w:r>
              <w:rPr>
                <w:b/>
                <w:color w:val="FFFFFF"/>
                <w:sz w:val="18"/>
              </w:rPr>
              <w:t>Status</w:t>
            </w:r>
          </w:p>
        </w:tc>
      </w:tr>
      <w:tr>
        <w:trPr>
          <w:cantSplit/>
        </w:trPr>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[Issue / change]</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[When detected]</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[Effect on scope, schedule, cost, quality, or results]</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[Action and owner]</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[Funder notice / approval]</w:t>
            </w:r>
          </w:p>
        </w:tc>
        <w:tc>
          <w:tcPr>
            <w:tcW w:type="dxa" w:w="132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[Current status]</w:t>
            </w:r>
          </w:p>
        </w:tc>
      </w:tr>
      <w:tr>
        <w:trPr>
          <w:cantSplit/>
        </w:trPr>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 ]</w:t>
            </w:r>
          </w:p>
        </w:tc>
        <w:tc>
          <w:tcPr>
            <w:tcW w:type="dxa" w:w="1181"/>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325"/>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 ]</w:t>
            </w:r>
          </w:p>
        </w:tc>
        <w:tc>
          <w:tcPr>
            <w:tcW w:type="dxa" w:w="1181"/>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37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80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325"/>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bl>
    <w:p>
      <w:pPr>
        <w:pStyle w:val="Heading1"/>
        <w:keepNext/>
      </w:pPr>
      <w:r>
        <w:t>Financial performance</w:t>
      </w:r>
    </w:p>
    <w:tbl>
      <w:tblPr>
        <w:tblW w:type="auto" w:w="0"/>
        <w:jc w:val="center"/>
        <w:tblLayout w:type="fixed"/>
        <w:tblLook w:firstColumn="1" w:firstRow="1" w:lastColumn="0" w:lastRow="0" w:noHBand="0" w:noVBand="1" w:val="04A0"/>
      </w:tblPr>
      <w:tblGrid>
        <w:gridCol w:w="1872"/>
        <w:gridCol w:w="1152"/>
        <w:gridCol w:w="1440"/>
        <w:gridCol w:w="1440"/>
        <w:gridCol w:w="1123"/>
        <w:gridCol w:w="979"/>
        <w:gridCol w:w="1930"/>
      </w:tblGrid>
      <w:tr>
        <w:trPr>
          <w:tblHeader w:val="true"/>
        </w:trPr>
        <w:tc>
          <w:tcPr>
            <w:tcW w:type="dxa" w:w="1872"/>
            <w:shd w:fill="0A222D"/>
            <w:tcMar>
              <w:top w:w="100" w:type="dxa"/>
              <w:start w:w="120" w:type="dxa"/>
              <w:bottom w:w="100" w:type="dxa"/>
              <w:end w:w="120" w:type="dxa"/>
            </w:tcMar>
          </w:tcPr>
          <w:p>
            <w:r>
              <w:rPr>
                <w:b/>
                <w:color w:val="FFFFFF"/>
                <w:sz w:val="18"/>
              </w:rPr>
              <w:t>Category</w:t>
            </w:r>
          </w:p>
        </w:tc>
        <w:tc>
          <w:tcPr>
            <w:tcW w:type="dxa" w:w="1152"/>
            <w:shd w:fill="0A222D"/>
            <w:tcMar>
              <w:top w:w="100" w:type="dxa"/>
              <w:start w:w="120" w:type="dxa"/>
              <w:bottom w:w="100" w:type="dxa"/>
              <w:end w:w="120" w:type="dxa"/>
            </w:tcMar>
          </w:tcPr>
          <w:p>
            <w:r>
              <w:rPr>
                <w:b/>
                <w:color w:val="FFFFFF"/>
                <w:sz w:val="18"/>
              </w:rPr>
              <w:t>Budget</w:t>
            </w:r>
          </w:p>
        </w:tc>
        <w:tc>
          <w:tcPr>
            <w:tcW w:type="dxa" w:w="1440"/>
            <w:shd w:fill="0A222D"/>
            <w:tcMar>
              <w:top w:w="100" w:type="dxa"/>
              <w:start w:w="120" w:type="dxa"/>
              <w:bottom w:w="100" w:type="dxa"/>
              <w:end w:w="120" w:type="dxa"/>
            </w:tcMar>
          </w:tcPr>
          <w:p>
            <w:r>
              <w:rPr>
                <w:b/>
                <w:color w:val="FFFFFF"/>
                <w:sz w:val="18"/>
              </w:rPr>
              <w:t>Period</w:t>
            </w:r>
          </w:p>
        </w:tc>
        <w:tc>
          <w:tcPr>
            <w:tcW w:type="dxa" w:w="1440"/>
            <w:shd w:fill="0A222D"/>
            <w:tcMar>
              <w:top w:w="100" w:type="dxa"/>
              <w:start w:w="120" w:type="dxa"/>
              <w:bottom w:w="100" w:type="dxa"/>
              <w:end w:w="120" w:type="dxa"/>
            </w:tcMar>
          </w:tcPr>
          <w:p>
            <w:r>
              <w:rPr>
                <w:b/>
                <w:color w:val="FFFFFF"/>
                <w:sz w:val="18"/>
              </w:rPr>
              <w:t>Cumulative</w:t>
            </w:r>
          </w:p>
        </w:tc>
        <w:tc>
          <w:tcPr>
            <w:tcW w:type="dxa" w:w="1123"/>
            <w:shd w:fill="0A222D"/>
            <w:tcMar>
              <w:top w:w="100" w:type="dxa"/>
              <w:start w:w="120" w:type="dxa"/>
              <w:bottom w:w="100" w:type="dxa"/>
              <w:end w:w="120" w:type="dxa"/>
            </w:tcMar>
          </w:tcPr>
          <w:p>
            <w:r>
              <w:rPr>
                <w:b/>
                <w:color w:val="FFFFFF"/>
                <w:sz w:val="18"/>
              </w:rPr>
              <w:t>Balance</w:t>
            </w:r>
          </w:p>
        </w:tc>
        <w:tc>
          <w:tcPr>
            <w:tcW w:type="dxa" w:w="979"/>
            <w:shd w:fill="0A222D"/>
            <w:tcMar>
              <w:top w:w="100" w:type="dxa"/>
              <w:start w:w="120" w:type="dxa"/>
              <w:bottom w:w="100" w:type="dxa"/>
              <w:end w:w="120" w:type="dxa"/>
            </w:tcMar>
          </w:tcPr>
          <w:p>
            <w:r>
              <w:rPr>
                <w:b/>
                <w:color w:val="FFFFFF"/>
                <w:sz w:val="18"/>
              </w:rPr>
              <w:t>Var.</w:t>
            </w:r>
          </w:p>
        </w:tc>
        <w:tc>
          <w:tcPr>
            <w:tcW w:type="dxa" w:w="1930"/>
            <w:shd w:fill="0A222D"/>
            <w:tcMar>
              <w:top w:w="100" w:type="dxa"/>
              <w:start w:w="120" w:type="dxa"/>
              <w:bottom w:w="100" w:type="dxa"/>
              <w:end w:w="120" w:type="dxa"/>
            </w:tcMar>
          </w:tcPr>
          <w:p>
            <w:r>
              <w:rPr>
                <w:b/>
                <w:color w:val="FFFFFF"/>
                <w:sz w:val="18"/>
              </w:rPr>
              <w:t>Explanation</w:t>
            </w:r>
          </w:p>
        </w:tc>
      </w:tr>
      <w:tr>
        <w:trPr>
          <w:cantSplit/>
        </w:trPr>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[Budget category]</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[Approved]</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[Current-period actual]</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[Cumulative actual]</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[Balance]</w:t>
            </w:r>
          </w:p>
        </w:tc>
        <w:tc>
          <w:tcPr>
            <w:tcW w:type="dxa" w:w="97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[Variance %]</w:t>
            </w:r>
          </w:p>
        </w:tc>
        <w:tc>
          <w:tcPr>
            <w:tcW w:type="dxa" w:w="193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[Explanation / approved change]</w:t>
            </w:r>
          </w:p>
        </w:tc>
      </w:tr>
      <w:tr>
        <w:trPr>
          <w:cantSplit/>
        </w:trPr>
        <w:tc>
          <w:tcPr>
            <w:tcW w:type="dxa" w:w="18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[Personnel]</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7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t>
            </w:r>
          </w:p>
        </w:tc>
        <w:tc>
          <w:tcPr>
            <w:tcW w:type="dxa" w:w="193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[Contracts]</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97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t>
            </w:r>
          </w:p>
        </w:tc>
        <w:tc>
          <w:tcPr>
            <w:tcW w:type="dxa" w:w="193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8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[Travel / program costs]</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7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t>
            </w:r>
          </w:p>
        </w:tc>
        <w:tc>
          <w:tcPr>
            <w:tcW w:type="dxa" w:w="193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87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[Indirect / administration]</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23"/>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979"/>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w:t>
            </w:r>
          </w:p>
        </w:tc>
        <w:tc>
          <w:tcPr>
            <w:tcW w:type="dxa" w:w="193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187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sz w:val="19"/>
              </w:rPr>
              <w:t>TOTAL</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44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23"/>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979"/>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w:t>
            </w:r>
          </w:p>
        </w:tc>
        <w:tc>
          <w:tcPr>
            <w:tcW w:type="dxa" w:w="193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[Tie to finance records]</w:t>
            </w:r>
          </w:p>
        </w:tc>
      </w:tr>
    </w:tbl>
    <w:p>
      <w:pPr>
        <w:spacing w:after="140"/>
      </w:pPr>
      <w:r>
        <w:rPr>
          <w:color w:val="1D6F5F"/>
        </w:rPr>
        <w:t>Financial narrative: [Explain material underspending, overspending, timing differences, cost savings, match or leverage, reallocation, and any approval required. Confirm the figures reconcile to the organization’s accounting records.]</w:t>
      </w:r>
    </w:p>
    <w:p>
      <w:r>
        <w:br w:type="page"/>
      </w:r>
    </w:p>
    <w:p>
      <w:pPr>
        <w:pStyle w:val="Heading1"/>
        <w:keepNext/>
      </w:pPr>
      <w:r>
        <w:t>Learning, sustainability, and next period</w:t>
      </w:r>
    </w:p>
    <w:tbl>
      <w:tblPr>
        <w:tblW w:type="auto" w:w="0"/>
        <w:jc w:val="center"/>
        <w:tblLayout w:type="fixed"/>
        <w:tblLook w:firstColumn="1" w:firstRow="1" w:lastColumn="0" w:lastRow="0" w:noHBand="0" w:noVBand="1" w:val="04A0"/>
      </w:tblPr>
      <w:tblGrid>
        <w:gridCol w:w="2880"/>
        <w:gridCol w:w="7056"/>
      </w:tblGrid>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What worked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[Evidence-backed practice, condition, partnership, or design choice to continue]</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What did not work as expected</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[Observation, evidence, and likely cause]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What changed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[Adaptation already made and the decision behind it]</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Next-period priorities</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[Top actions, owners, dates, and decision thresholds]</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Sustainability</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[Funding, staffing, partnership, policy, operational, or revenue path]</w:t>
            </w:r>
          </w:p>
        </w:tc>
      </w:tr>
      <w:tr>
        <w:trPr>
          <w:cantSplit/>
        </w:trPr>
        <w:tc>
          <w:tcPr>
            <w:tcW w:type="dxa" w:w="288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b/>
                <w:color w:val="14515E"/>
                <w:sz w:val="19"/>
              </w:rPr>
              <w:t>Unresolved risk</w:t>
            </w:r>
          </w:p>
        </w:tc>
        <w:tc>
          <w:tcPr>
            <w:tcW w:type="dxa" w:w="705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[Risk, likelihood, consequence, early warning, owner, and response]</w:t>
            </w:r>
          </w:p>
        </w:tc>
      </w:tr>
      <w:tr>
        <w:trPr>
          <w:cantSplit/>
        </w:trPr>
        <w:tc>
          <w:tcPr>
            <w:tcW w:type="dxa" w:w="288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b/>
                <w:color w:val="14515E"/>
                <w:sz w:val="19"/>
              </w:rPr>
              <w:t>Funder support requested</w:t>
            </w:r>
          </w:p>
        </w:tc>
        <w:tc>
          <w:tcPr>
            <w:tcW w:type="dxa" w:w="705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[Decision, connection, approval, technical assistance, or clarification needed]</w:t>
            </w:r>
          </w:p>
        </w:tc>
      </w:tr>
    </w:tbl>
    <w:p>
      <w:pPr>
        <w:pStyle w:val="Heading1"/>
        <w:keepNext/>
      </w:pPr>
      <w:r>
        <w:t>Attachment and certification register</w:t>
      </w:r>
    </w:p>
    <w:tbl>
      <w:tblPr>
        <w:tblW w:type="auto" w:w="0"/>
        <w:jc w:val="center"/>
        <w:tblLayout w:type="fixed"/>
        <w:tblLook w:firstColumn="1" w:firstRow="1" w:lastColumn="0" w:lastRow="0" w:noHBand="0" w:noVBand="1" w:val="04A0"/>
      </w:tblPr>
      <w:tblGrid>
        <w:gridCol w:w="2232"/>
        <w:gridCol w:w="1512"/>
        <w:gridCol w:w="1224"/>
        <w:gridCol w:w="1296"/>
        <w:gridCol w:w="2520"/>
        <w:gridCol w:w="1152"/>
      </w:tblGrid>
      <w:tr>
        <w:trPr>
          <w:tblHeader w:val="true"/>
        </w:trPr>
        <w:tc>
          <w:tcPr>
            <w:tcW w:type="dxa" w:w="2232"/>
            <w:shd w:fill="0A222D"/>
            <w:tcMar>
              <w:top w:w="100" w:type="dxa"/>
              <w:start w:w="120" w:type="dxa"/>
              <w:bottom w:w="100" w:type="dxa"/>
              <w:end w:w="120" w:type="dxa"/>
            </w:tcMar>
          </w:tcPr>
          <w:p>
            <w:r>
              <w:rPr>
                <w:b/>
                <w:color w:val="FFFFFF"/>
                <w:sz w:val="18"/>
              </w:rPr>
              <w:t>Item</w:t>
            </w:r>
          </w:p>
        </w:tc>
        <w:tc>
          <w:tcPr>
            <w:tcW w:type="dxa" w:w="1512"/>
            <w:shd w:fill="0A222D"/>
            <w:tcMar>
              <w:top w:w="100" w:type="dxa"/>
              <w:start w:w="120" w:type="dxa"/>
              <w:bottom w:w="100" w:type="dxa"/>
              <w:end w:w="120" w:type="dxa"/>
            </w:tcMar>
          </w:tcPr>
          <w:p>
            <w:r>
              <w:rPr>
                <w:b/>
                <w:color w:val="FFFFFF"/>
                <w:sz w:val="18"/>
              </w:rPr>
              <w:t>Rule</w:t>
            </w:r>
          </w:p>
        </w:tc>
        <w:tc>
          <w:tcPr>
            <w:tcW w:type="dxa" w:w="1224"/>
            <w:shd w:fill="0A222D"/>
            <w:tcMar>
              <w:top w:w="100" w:type="dxa"/>
              <w:start w:w="120" w:type="dxa"/>
              <w:bottom w:w="100" w:type="dxa"/>
              <w:end w:w="120" w:type="dxa"/>
            </w:tcMar>
          </w:tcPr>
          <w:p>
            <w:r>
              <w:rPr>
                <w:b/>
                <w:color w:val="FFFFFF"/>
                <w:sz w:val="18"/>
              </w:rPr>
              <w:t>Owner</w:t>
            </w:r>
          </w:p>
        </w:tc>
        <w:tc>
          <w:tcPr>
            <w:tcW w:type="dxa" w:w="1296"/>
            <w:shd w:fill="0A222D"/>
            <w:tcMar>
              <w:top w:w="100" w:type="dxa"/>
              <w:start w:w="120" w:type="dxa"/>
              <w:bottom w:w="100" w:type="dxa"/>
              <w:end w:w="120" w:type="dxa"/>
            </w:tcMar>
          </w:tcPr>
          <w:p>
            <w:r>
              <w:rPr>
                <w:b/>
                <w:color w:val="FFFFFF"/>
                <w:sz w:val="18"/>
              </w:rPr>
              <w:t>Date</w:t>
            </w:r>
          </w:p>
        </w:tc>
        <w:tc>
          <w:tcPr>
            <w:tcW w:type="dxa" w:w="2520"/>
            <w:shd w:fill="0A222D"/>
            <w:tcMar>
              <w:top w:w="100" w:type="dxa"/>
              <w:start w:w="120" w:type="dxa"/>
              <w:bottom w:w="100" w:type="dxa"/>
              <w:end w:w="120" w:type="dxa"/>
            </w:tcMar>
          </w:tcPr>
          <w:p>
            <w:r>
              <w:rPr>
                <w:b/>
                <w:color w:val="FFFFFF"/>
                <w:sz w:val="18"/>
              </w:rPr>
              <w:t>Filename</w:t>
            </w:r>
          </w:p>
        </w:tc>
        <w:tc>
          <w:tcPr>
            <w:tcW w:type="dxa" w:w="1152"/>
            <w:shd w:fill="0A222D"/>
            <w:tcMar>
              <w:top w:w="100" w:type="dxa"/>
              <w:start w:w="120" w:type="dxa"/>
              <w:bottom w:w="100" w:type="dxa"/>
              <w:end w:w="120" w:type="dxa"/>
            </w:tcMar>
          </w:tcPr>
          <w:p>
            <w:r>
              <w:rPr>
                <w:b/>
                <w:color w:val="FFFFFF"/>
                <w:sz w:val="18"/>
              </w:rPr>
              <w:t>Check</w:t>
            </w:r>
          </w:p>
        </w:tc>
      </w:tr>
      <w:tr>
        <w:trPr>
          <w:cantSplit/>
        </w:trPr>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[Attachment]</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[Required / optional]</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[Owner]</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[Version / date]</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[File name]</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[Verified]</w:t>
            </w:r>
          </w:p>
        </w:tc>
      </w:tr>
      <w:tr>
        <w:trPr>
          <w:cantSplit/>
        </w:trPr>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[Financial report]</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23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color w:val="1D6F5F"/>
                <w:sz w:val="19"/>
              </w:rPr>
              <w:t>[Evaluation / data appendix]</w:t>
            </w:r>
          </w:p>
        </w:tc>
        <w:tc>
          <w:tcPr>
            <w:tcW w:type="dxa" w:w="151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FFFFFF"/>
            <w:tcBorders>
              <w:top w:val="single" w:sz="4" w:color="D6E2E3"/>
              <w:left w:val="single" w:sz="4" w:color="D6E2E3"/>
              <w:bottom w:val="single" w:sz="4" w:color="D6E2E3"/>
              <w:right w:val="single" w:sz="4" w:color="D6E2E3"/>
            </w:tcBorders>
          </w:tcPr>
          <w:p>
            <w:r>
              <w:rPr>
                <w:i/>
                <w:color w:val="1D6F5F"/>
                <w:sz w:val="19"/>
              </w:rPr>
              <w:t>[ ]</w:t>
            </w:r>
          </w:p>
        </w:tc>
      </w:tr>
      <w:tr>
        <w:trPr>
          <w:cantSplit/>
        </w:trPr>
        <w:tc>
          <w:tcPr>
            <w:tcW w:type="dxa" w:w="223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color w:val="1D6F5F"/>
                <w:sz w:val="19"/>
              </w:rPr>
              <w:t>[Work sample / photo / story consent]</w:t>
            </w:r>
          </w:p>
        </w:tc>
        <w:tc>
          <w:tcPr>
            <w:tcW w:type="dxa" w:w="151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24"/>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296"/>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2520"/>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c>
          <w:tcPr>
            <w:tcW w:type="dxa" w:w="1152"/>
            <w:tcMar>
              <w:top w:w="100" w:type="dxa"/>
              <w:start w:w="120" w:type="dxa"/>
              <w:bottom w:w="100" w:type="dxa"/>
              <w:end w:w="120" w:type="dxa"/>
            </w:tcMar>
            <w:shd w:fill="EEF4F4"/>
            <w:tcBorders>
              <w:top w:val="single" w:sz="4" w:color="D6E2E3"/>
              <w:left w:val="single" w:sz="4" w:color="D6E2E3"/>
              <w:bottom w:val="single" w:sz="4" w:color="D6E2E3"/>
              <w:right w:val="single" w:sz="4" w:color="D6E2E3"/>
            </w:tcBorders>
          </w:tcPr>
          <w:p>
            <w:r>
              <w:rPr>
                <w:i/>
                <w:color w:val="1D6F5F"/>
                <w:sz w:val="19"/>
              </w:rPr>
              <w:t>[ ]</w:t>
            </w:r>
          </w:p>
        </w:tc>
      </w:tr>
    </w:tbl>
    <w:p>
      <w:r>
        <w:br w:type="page"/>
      </w:r>
    </w:p>
    <w:p>
      <w:pPr>
        <w:pStyle w:val="Heading1"/>
        <w:keepNext/>
      </w:pPr>
      <w:r>
        <w:t>Final review checklist</w:t>
      </w:r>
    </w:p>
    <w:p>
      <w:pPr>
        <w:pStyle w:val="ListBullet"/>
        <w:spacing w:after="60"/>
      </w:pPr>
      <w:r>
        <w:t>The report follows the funder’s current questions, order, limits, and certification language.</w:t>
      </w:r>
    </w:p>
    <w:p>
      <w:pPr>
        <w:pStyle w:val="ListBullet"/>
        <w:spacing w:after="60"/>
      </w:pPr>
      <w:r>
        <w:t>Every target and actual uses the same unit, period, population, and definition.</w:t>
      </w:r>
    </w:p>
    <w:p>
      <w:pPr>
        <w:pStyle w:val="ListBullet"/>
        <w:spacing w:after="60"/>
      </w:pPr>
      <w:r>
        <w:t>Numbers reconcile across the narrative, tables, attachments, prior reports, and accounting records.</w:t>
      </w:r>
    </w:p>
    <w:p>
      <w:pPr>
        <w:pStyle w:val="ListBullet"/>
        <w:spacing w:after="60"/>
      </w:pPr>
      <w:r>
        <w:t>Material variance is explained with cause, consequence, response, and approval status.</w:t>
      </w:r>
    </w:p>
    <w:p>
      <w:pPr>
        <w:pStyle w:val="ListBullet"/>
        <w:spacing w:after="60"/>
      </w:pPr>
      <w:r>
        <w:t>Stories and quotations have appropriate permission and contain no unnecessary identifying information.</w:t>
      </w:r>
    </w:p>
    <w:p>
      <w:pPr>
        <w:pStyle w:val="ListBullet"/>
        <w:spacing w:after="60"/>
      </w:pPr>
      <w:r>
        <w:t>The report distinguishes outputs, outcomes, estimates, and verified results.</w:t>
      </w:r>
    </w:p>
    <w:p>
      <w:pPr>
        <w:pStyle w:val="ListBullet"/>
        <w:spacing w:after="60"/>
      </w:pPr>
      <w:r>
        <w:t>Attachments open, use the required filenames, and contain no hidden comments or unintended data.</w:t>
      </w:r>
    </w:p>
    <w:p>
      <w:pPr>
        <w:pStyle w:val="ListBullet"/>
        <w:spacing w:after="60"/>
      </w:pPr>
      <w:r>
        <w:t>The program lead, finance lead, and authorized signer have completed their reviews.</w:t>
      </w:r>
    </w:p>
    <w:p>
      <w:pPr>
        <w:spacing w:before="80" w:after="0"/>
      </w:pPr>
      <w:r>
        <w:rPr>
          <w:rFonts w:ascii="Aptos" w:hAnsi="Aptos"/>
          <w:color w:val="5A6770"/>
          <w:sz w:val="15"/>
        </w:rPr>
        <w:t>Use note: This template is a general planning and communication resource. Follow the funder or issuer’s current instructions, portal fields, contract terms, certifications, and submission rules. Review material legal, financial, privacy, procurement, or compliance statements with the appropriate qualified professional.</w:t>
      </w:r>
    </w:p>
    <w:sectPr w:rsidR="00FC693F" w:rsidRPr="0006063C" w:rsidSect="00034616">
      <w:headerReference w:type="default" r:id="rId9"/>
      <w:footerReference w:type="default" r:id="rId10"/>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5A6770"/>
        <w:sz w:val="16"/>
      </w:rPr>
      <w:t xml:space="preserve">Grant Report Template  •  salishseaconsulting.com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2BB7A3"/>
        <w:sz w:val="16"/>
      </w:rPr>
      <w:t>SALISH SEA CONSULTING  /  TEMPLATE LIBRARY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0411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Aptos Display" w:hAnsi="Aptos Display"/>
      <w:b/>
      <w:bCs/>
      <w:color w:val="0A222D"/>
      <w:sz w:val="36"/>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14515E"/>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Aptos" w:hAnsi="Aptos"/>
      <w:b/>
      <w:bCs/>
      <w:color w:val="1D6F5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A222D"/>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yebrow">
    <w:name w:val="Eyebrow"/>
    <w:pPr>
      <w:spacing w:after="140"/>
    </w:pPr>
    <w:rPr>
      <w:rFonts w:ascii="Aptos" w:hAnsi="Aptos"/>
      <w:b/>
      <w:color w:val="2BB7A3"/>
      <w:sz w:val="17"/>
    </w:rPr>
  </w:style>
  <w:style w:type="character" w:customStyle="1" w:styleId="Placeholder">
    <w:name w:val="Placeholder"/>
    <w:rPr>
      <w:rFonts w:ascii="Aptos" w:hAnsi="Aptos"/>
      <w:i/>
      <w:color w:val="1D6F5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Report Template</dc:title>
  <dc:subject>Funder-ready progress and final reporting template.</dc:subject>
  <dc:creator>Salish Sea Consulting</dc:creator>
  <cp:keywords>Salish Sea Consulting, editable template, nonprofit, grants, operations</cp:keywords>
  <dc:description>SSC Template Library Release 2 — Version 1.0.</dc:description>
  <cp:lastModifiedBy>Salish Sea Consulting</cp:lastModifiedBy>
  <cp:revision>1</cp:revision>
  <dcterms:created xsi:type="dcterms:W3CDTF">2026-08-31T21:57:32Z</dcterms:created>
  <dcterms:modified xsi:type="dcterms:W3CDTF">2026-08-31T21:57:32Z</dcterms:modified>
  <cp:category/>
</cp:coreProperties>
</file>