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rPr/>
      </w:pPr>
      <w:r w:rsidDel="00000000" w:rsidR="00000000" w:rsidRPr="00000000">
        <w:rPr>
          <w:rFonts w:ascii="Aptos" w:cs="Aptos" w:eastAsia="Aptos" w:hAnsi="Aptos"/>
          <w:b w:val="1"/>
          <w:bCs w:val="1"/>
          <w:color w:val="2bb7a3"/>
          <w:sz w:val="17"/>
          <w:szCs w:val="17"/>
          <w:rtl w:val="0"/>
        </w:rPr>
        <w:t xml:space="preserve">NONPROFIT GOVERNANCE &amp; COMPLIANCE</w:t>
      </w:r>
      <w:r w:rsidDel="00000000" w:rsidR="00000000" w:rsidRPr="00000000">
        <w:rPr>
          <w:rtl w:val="0"/>
        </w:rPr>
      </w:r>
    </w:p>
    <w:p w:rsidR="00000000" w:rsidDel="00000000" w:rsidP="00000000" w:rsidRDefault="00000000" w:rsidRPr="00000000" w14:paraId="00000002">
      <w:pPr>
        <w:spacing w:after="120" w:lineRule="auto"/>
        <w:rPr/>
      </w:pPr>
      <w:r w:rsidDel="00000000" w:rsidR="00000000" w:rsidRPr="00000000">
        <w:rPr>
          <w:rFonts w:ascii="Play" w:cs="Play" w:eastAsia="Play" w:hAnsi="Play"/>
          <w:b w:val="1"/>
          <w:bCs w:val="1"/>
          <w:color w:val="0a222d"/>
          <w:sz w:val="56"/>
          <w:szCs w:val="56"/>
          <w:rtl w:val="0"/>
        </w:rPr>
        <w:t xml:space="preserve">Nonprofit Bylaws Template</w:t>
      </w:r>
      <w:r w:rsidDel="00000000" w:rsidR="00000000" w:rsidRPr="00000000">
        <w:rPr>
          <w:rtl w:val="0"/>
        </w:rPr>
      </w:r>
    </w:p>
    <w:p w:rsidR="00000000" w:rsidDel="00000000" w:rsidP="00000000" w:rsidRDefault="00000000" w:rsidRPr="00000000" w14:paraId="00000003">
      <w:pPr>
        <w:spacing w:after="120" w:lineRule="auto"/>
        <w:rPr/>
      </w:pPr>
      <w:r w:rsidDel="00000000" w:rsidR="00000000" w:rsidRPr="00000000">
        <w:rPr>
          <w:rFonts w:ascii="Aptos" w:cs="Aptos" w:eastAsia="Aptos" w:hAnsi="Aptos"/>
          <w:color w:val="14515e"/>
          <w:sz w:val="26"/>
          <w:szCs w:val="26"/>
          <w:rtl w:val="0"/>
        </w:rPr>
        <w:t xml:space="preserve">A complete, board-adoptable set of governing bylaws for a 501(c)(3) nonprofit corporation.</w:t>
      </w:r>
      <w:r w:rsidDel="00000000" w:rsidR="00000000" w:rsidRPr="00000000">
        <w:rPr>
          <w:rtl w:val="0"/>
        </w:rPr>
      </w:r>
    </w:p>
    <w:p w:rsidR="00000000" w:rsidDel="00000000" w:rsidP="00000000" w:rsidRDefault="00000000" w:rsidRPr="00000000" w14:paraId="00000004">
      <w:pPr>
        <w:spacing w:after="80" w:lineRule="auto"/>
        <w:rPr/>
      </w:pPr>
      <w:r w:rsidDel="00000000" w:rsidR="00000000" w:rsidRPr="00000000">
        <w:rPr>
          <w:rFonts w:ascii="Aptos" w:cs="Aptos" w:eastAsia="Aptos" w:hAnsi="Aptos"/>
          <w:b w:val="1"/>
          <w:bCs w:val="1"/>
          <w:color w:val="2bb7a3"/>
          <w:sz w:val="17"/>
          <w:szCs w:val="17"/>
          <w:rtl w:val="0"/>
        </w:rPr>
        <w:t xml:space="preserve">VERSION 1.0  •  SEPTEMBER 2026</w:t>
      </w:r>
      <w:r w:rsidDel="00000000" w:rsidR="00000000" w:rsidRPr="00000000">
        <w:rPr>
          <w:rtl w:val="0"/>
        </w:rPr>
      </w:r>
    </w:p>
    <w:p w:rsidR="00000000" w:rsidDel="00000000" w:rsidP="00000000" w:rsidRDefault="00000000" w:rsidRPr="00000000" w14:paraId="00000005">
      <w:pPr>
        <w:spacing w:after="200" w:lineRule="auto"/>
        <w:rPr/>
      </w:pPr>
      <w:r w:rsidDel="00000000" w:rsidR="00000000" w:rsidRPr="00000000">
        <w:rPr>
          <w:rFonts w:ascii="Aptos" w:cs="Aptos" w:eastAsia="Aptos" w:hAnsi="Aptos"/>
          <w:i w:val="0"/>
          <w:iCs w:val="0"/>
          <w:color w:val="5a6770"/>
          <w:sz w:val="20"/>
          <w:szCs w:val="20"/>
          <w:rtl w:val="0"/>
        </w:rPr>
        <w:t xml:space="preserve">Built to support IRS Form 1023 review, state nonprofit filings, and day-to-day board governance — not a substitute for attorney review.</w:t>
      </w:r>
      <w:r w:rsidDel="00000000" w:rsidR="00000000" w:rsidRPr="00000000">
        <w:rPr>
          <w:rtl w:val="0"/>
        </w:rPr>
      </w:r>
    </w:p>
    <w:tbl>
      <w:tblPr>
        <w:tblStyle w:val="Table1"/>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06">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07">
            <w:pPr>
              <w:spacing w:after="80" w:lineRule="auto"/>
              <w:rPr/>
            </w:pPr>
            <w:r w:rsidDel="00000000" w:rsidR="00000000" w:rsidRPr="00000000">
              <w:rPr>
                <w:rFonts w:ascii="Aptos" w:cs="Aptos" w:eastAsia="Aptos" w:hAnsi="Aptos"/>
                <w:b w:val="1"/>
                <w:bCs w:val="1"/>
                <w:color w:val="0a222d"/>
                <w:sz w:val="22"/>
                <w:szCs w:val="22"/>
                <w:rtl w:val="0"/>
              </w:rPr>
              <w:t xml:space="preserve">ATTORNEY REVIEW REQUIRED BEFORE YOUR BOARD ADOPTS THESE BYLAWS</w:t>
            </w:r>
            <w:r w:rsidDel="00000000" w:rsidR="00000000" w:rsidRPr="00000000">
              <w:rPr>
                <w:rtl w:val="0"/>
              </w:rPr>
            </w:r>
          </w:p>
          <w:p w:rsidR="00000000" w:rsidDel="00000000" w:rsidP="00000000" w:rsidRDefault="00000000" w:rsidRPr="00000000" w14:paraId="00000008">
            <w:pPr>
              <w:spacing w:after="80" w:lineRule="auto"/>
              <w:rPr/>
            </w:pPr>
            <w:r w:rsidDel="00000000" w:rsidR="00000000" w:rsidRPr="00000000">
              <w:rPr>
                <w:rFonts w:ascii="Aptos" w:cs="Aptos" w:eastAsia="Aptos" w:hAnsi="Aptos"/>
                <w:color w:val="04111a"/>
                <w:sz w:val="19"/>
                <w:szCs w:val="19"/>
                <w:rtl w:val="0"/>
              </w:rPr>
              <w:t xml:space="preserve">Nonprofit corporation law is set at the state level and varies significantly — requirements for board size, quorum, member rights, indemnification, and dissolution differ from state to state and are not interchangeable. This template is educational content prepared for general use, not legal advice, and using it does not create an attorney-client relationship with Salish Sea Consulting.</w:t>
            </w:r>
            <w:r w:rsidDel="00000000" w:rsidR="00000000" w:rsidRPr="00000000">
              <w:rPr>
                <w:rtl w:val="0"/>
              </w:rPr>
            </w:r>
          </w:p>
          <w:p w:rsidR="00000000" w:rsidDel="00000000" w:rsidP="00000000" w:rsidRDefault="00000000" w:rsidRPr="00000000" w14:paraId="00000009">
            <w:pPr>
              <w:spacing w:after="80" w:lineRule="auto"/>
              <w:rPr/>
            </w:pPr>
            <w:r w:rsidDel="00000000" w:rsidR="00000000" w:rsidRPr="00000000">
              <w:rPr>
                <w:rFonts w:ascii="Aptos" w:cs="Aptos" w:eastAsia="Aptos" w:hAnsi="Aptos"/>
                <w:color w:val="04111a"/>
                <w:sz w:val="19"/>
                <w:szCs w:val="19"/>
                <w:rtl w:val="0"/>
              </w:rPr>
              <w:t xml:space="preserve">Before your board adopts this document, have it reviewed by a licensed attorney in your state, confirm it aligns with your state’s nonprofit corporation act and your Articles of Incorporation, and remove or revise any bracketed provision that does not fit your organization. If you have already filed for or received 501(c)(3) status, confirm these bylaws are consistent with the organizational language in your IRS determination.</w:t>
            </w:r>
            <w:r w:rsidDel="00000000" w:rsidR="00000000" w:rsidRPr="00000000">
              <w:rPr>
                <w:rtl w:val="0"/>
              </w:rPr>
            </w:r>
          </w:p>
        </w:tc>
      </w:tr>
    </w:tbl>
    <w:p w:rsidR="00000000" w:rsidDel="00000000" w:rsidP="00000000" w:rsidRDefault="00000000" w:rsidRPr="00000000" w14:paraId="0000000A">
      <w:pPr>
        <w:spacing w:after="40" w:lineRule="auto"/>
        <w:rPr/>
      </w:pPr>
      <w:r w:rsidDel="00000000" w:rsidR="00000000" w:rsidRPr="00000000">
        <w:rPr>
          <w:rtl w:val="0"/>
        </w:rPr>
      </w:r>
    </w:p>
    <w:p w:rsidR="00000000" w:rsidDel="00000000" w:rsidP="00000000" w:rsidRDefault="00000000" w:rsidRPr="00000000" w14:paraId="0000000B">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How to use this template</w:t>
      </w:r>
      <w:r w:rsidDel="00000000" w:rsidR="00000000" w:rsidRPr="00000000">
        <w:rPr>
          <w:rtl w:val="0"/>
        </w:rPr>
      </w:r>
    </w:p>
    <w:p w:rsidR="00000000" w:rsidDel="00000000" w:rsidP="00000000" w:rsidRDefault="00000000" w:rsidRPr="00000000" w14:paraId="0000000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These bylaws are the internal operating rulebook that sits underneath your Articles of Incorporation — they govern how your board runs the organization day to day. Work through every bracketed choice before your board votes to adopt.</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Confirm your Articles of Incorporation are already filed with your state and pull your legal organization name, state of incorporation, and registered agent directly from that filing.</w:t>
      </w:r>
    </w:p>
    <w:p w:rsidR="00000000" w:rsidDel="00000000" w:rsidP="00000000" w:rsidRDefault="00000000" w:rsidRPr="00000000" w14:paraId="0000000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Decide whether your organization will have a voting membership (Article II) beyond the board of directors. Most public charities are board-only — if that describes you, delete Article II and renumber the remaining articles.</w:t>
      </w:r>
    </w:p>
    <w:p w:rsidR="00000000" w:rsidDel="00000000" w:rsidP="00000000" w:rsidRDefault="00000000" w:rsidRPr="00000000" w14:paraId="000000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Set your board size, term length, and term limits in Article III based on what your organization can realistically recruit and sustain — a board that is too large for your recruiting capacity will run chronically under quorum.</w:t>
      </w:r>
    </w:p>
    <w:p w:rsidR="00000000" w:rsidDel="00000000" w:rsidP="00000000" w:rsidRDefault="00000000" w:rsidRPr="00000000" w14:paraId="000000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Fill in officer titles, meeting notice periods, and quorum thresholds to match what your founding board actually intends to practice, not an idealized version of it.</w:t>
      </w:r>
    </w:p>
    <w:p w:rsidR="00000000" w:rsidDel="00000000" w:rsidP="00000000" w:rsidRDefault="00000000" w:rsidRPr="00000000" w14:paraId="000000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Have legal counsel review the completed draft, then present it to your initial board (or incorporators) for formal adoption at a documented meeting — record the vote in your minutes and attach the adopted bylaws as an exhibit.</w:t>
      </w:r>
    </w:p>
    <w:p w:rsidR="00000000" w:rsidDel="00000000" w:rsidP="00000000" w:rsidRDefault="00000000" w:rsidRPr="00000000" w14:paraId="000000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Store the signed, adopted version in your permanent corporate records alongside your Articles of Incorporation, IRS determination letter, and conflict of interest policy, and revisit these bylaws at least every two to three years or whenever your governance structure changes.</w:t>
      </w:r>
    </w:p>
    <w:tbl>
      <w:tblPr>
        <w:tblStyle w:val="Table2"/>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13">
            <w:pPr>
              <w:rPr/>
            </w:pPr>
            <w:r w:rsidDel="00000000" w:rsidR="00000000" w:rsidRPr="00000000">
              <w:rPr>
                <w:rtl w:val="0"/>
              </w:rPr>
            </w:r>
          </w:p>
        </w:tc>
        <w:tc>
          <w:tcPr>
            <w:shd w:fill="f7f5ef" w:val="clear"/>
            <w:tcMar>
              <w:top w:w="140.0" w:type="dxa"/>
              <w:bottom w:w="140.0" w:type="dxa"/>
            </w:tcMar>
          </w:tcPr>
          <w:p w:rsidR="00000000" w:rsidDel="00000000" w:rsidP="00000000" w:rsidRDefault="00000000" w:rsidRPr="00000000" w14:paraId="00000014">
            <w:pPr>
              <w:spacing w:after="80" w:lineRule="auto"/>
              <w:rPr/>
            </w:pPr>
            <w:r w:rsidDel="00000000" w:rsidR="00000000" w:rsidRPr="00000000">
              <w:rPr>
                <w:rFonts w:ascii="Aptos" w:cs="Aptos" w:eastAsia="Aptos" w:hAnsi="Aptos"/>
                <w:b w:val="1"/>
                <w:bCs w:val="1"/>
                <w:color w:val="1d6f5f"/>
                <w:sz w:val="22"/>
                <w:szCs w:val="22"/>
                <w:rtl w:val="0"/>
              </w:rPr>
              <w:t xml:space="preserve">Optional vs. required articles</w:t>
            </w:r>
            <w:r w:rsidDel="00000000" w:rsidR="00000000" w:rsidRPr="00000000">
              <w:rPr>
                <w:rtl w:val="0"/>
              </w:rPr>
            </w:r>
          </w:p>
          <w:p w:rsidR="00000000" w:rsidDel="00000000" w:rsidP="00000000" w:rsidRDefault="00000000" w:rsidRPr="00000000" w14:paraId="00000015">
            <w:pPr>
              <w:spacing w:after="80" w:lineRule="auto"/>
              <w:rPr/>
            </w:pPr>
            <w:r w:rsidDel="00000000" w:rsidR="00000000" w:rsidRPr="00000000">
              <w:rPr>
                <w:rFonts w:ascii="Aptos" w:cs="Aptos" w:eastAsia="Aptos" w:hAnsi="Aptos"/>
                <w:color w:val="04111a"/>
                <w:sz w:val="19"/>
                <w:szCs w:val="19"/>
                <w:rtl w:val="0"/>
              </w:rPr>
              <w:t xml:space="preserve">Article II (Membership) and Article VI (Committees) are marked optional inside this document — keep, delete, or trim them to match your organization. Every other article reflects governance and reporting elements that most state nonprofit corporation acts and the IRS expect to see, including Article XI (Dissolution), which is required for 501(c)(3) eligibility regardless of your state.</w:t>
            </w:r>
            <w:r w:rsidDel="00000000" w:rsidR="00000000" w:rsidRPr="00000000">
              <w:rPr>
                <w:rtl w:val="0"/>
              </w:rPr>
            </w:r>
          </w:p>
        </w:tc>
      </w:tr>
    </w:tbl>
    <w:p w:rsidR="00000000" w:rsidDel="00000000" w:rsidP="00000000" w:rsidRDefault="00000000" w:rsidRPr="00000000" w14:paraId="00000016">
      <w:pPr>
        <w:spacing w:after="40" w:lineRule="auto"/>
        <w:rPr/>
      </w:pPr>
      <w:r w:rsidDel="00000000" w:rsidR="00000000" w:rsidRPr="00000000">
        <w:rPr>
          <w:rtl w:val="0"/>
        </w:rPr>
      </w:r>
    </w:p>
    <w:p w:rsidR="00000000" w:rsidDel="00000000" w:rsidP="00000000" w:rsidRDefault="00000000" w:rsidRPr="00000000" w14:paraId="00000017">
      <w:pPr>
        <w:rPr/>
      </w:pPr>
      <w:r w:rsidDel="00000000" w:rsidR="00000000" w:rsidRPr="00000000">
        <w:br w:type="page"/>
      </w:r>
      <w:r w:rsidDel="00000000" w:rsidR="00000000" w:rsidRPr="00000000">
        <w:rPr>
          <w:rtl w:val="0"/>
        </w:rPr>
      </w:r>
    </w:p>
    <w:p w:rsidR="00000000" w:rsidDel="00000000" w:rsidP="00000000" w:rsidRDefault="00000000" w:rsidRPr="00000000" w14:paraId="00000018">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Bylaws of [Organization Legal Name]</w:t>
      </w:r>
      <w:r w:rsidDel="00000000" w:rsidR="00000000" w:rsidRPr="00000000">
        <w:rPr>
          <w:rtl w:val="0"/>
        </w:rPr>
      </w:r>
    </w:p>
    <w:p w:rsidR="00000000" w:rsidDel="00000000" w:rsidP="00000000" w:rsidRDefault="00000000" w:rsidRPr="00000000" w14:paraId="00000019">
      <w:pPr>
        <w:spacing w:after="120" w:lineRule="auto"/>
        <w:rPr/>
      </w:pPr>
      <w:r w:rsidDel="00000000" w:rsidR="00000000" w:rsidRPr="00000000">
        <w:rPr>
          <w:rFonts w:ascii="Aptos" w:cs="Aptos" w:eastAsia="Aptos" w:hAnsi="Aptos"/>
          <w:b w:val="0"/>
          <w:bCs w:val="0"/>
          <w:i w:val="1"/>
          <w:iCs w:val="1"/>
          <w:color w:val="5a6770"/>
          <w:sz w:val="20"/>
          <w:szCs w:val="20"/>
          <w:rtl w:val="0"/>
        </w:rPr>
        <w:t xml:space="preserve">A nonprofit corporation organized under the laws of the State of [State]</w:t>
      </w:r>
      <w:r w:rsidDel="00000000" w:rsidR="00000000" w:rsidRPr="00000000">
        <w:rPr>
          <w:rtl w:val="0"/>
        </w:rPr>
      </w:r>
    </w:p>
    <w:p w:rsidR="00000000" w:rsidDel="00000000" w:rsidP="00000000" w:rsidRDefault="00000000" w:rsidRPr="00000000" w14:paraId="0000001A">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 — Name, Purpose, and Offices</w:t>
      </w:r>
      <w:r w:rsidDel="00000000" w:rsidR="00000000" w:rsidRPr="00000000">
        <w:rPr>
          <w:rtl w:val="0"/>
        </w:rPr>
      </w:r>
    </w:p>
    <w:p w:rsidR="00000000" w:rsidDel="00000000" w:rsidP="00000000" w:rsidRDefault="00000000" w:rsidRPr="00000000" w14:paraId="0000001B">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1.1 — Name</w:t>
      </w:r>
      <w:r w:rsidDel="00000000" w:rsidR="00000000" w:rsidRPr="00000000">
        <w:rPr>
          <w:rtl w:val="0"/>
        </w:rPr>
      </w:r>
    </w:p>
    <w:p w:rsidR="00000000" w:rsidDel="00000000" w:rsidP="00000000" w:rsidRDefault="00000000" w:rsidRPr="00000000" w14:paraId="0000001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name of the corporation is [Organization Legal Name] (the “Corporation”), a nonprofit corporation organized under the [State] Nonprofit Corporation Act.</w:t>
      </w:r>
      <w:r w:rsidDel="00000000" w:rsidR="00000000" w:rsidRPr="00000000">
        <w:rPr>
          <w:rtl w:val="0"/>
        </w:rPr>
      </w:r>
    </w:p>
    <w:p w:rsidR="00000000" w:rsidDel="00000000" w:rsidP="00000000" w:rsidRDefault="00000000" w:rsidRPr="00000000" w14:paraId="0000001D">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 — Purpose</w:t>
      </w:r>
      <w:r w:rsidDel="00000000" w:rsidR="00000000" w:rsidRPr="00000000">
        <w:rPr>
          <w:rtl w:val="0"/>
        </w:rPr>
      </w:r>
    </w:p>
    <w:p w:rsidR="00000000" w:rsidDel="00000000" w:rsidP="00000000" w:rsidRDefault="00000000" w:rsidRPr="00000000" w14:paraId="0000001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is organized exclusively for charitable, educational, and other purposes that qualify it for exemption from federal income tax under Section 501(c)(3) of the Internal Revenue Code (or the corresponding provision of any future federal tax code). The specific purpose of the Corporation is:</w:t>
      </w:r>
      <w:r w:rsidDel="00000000" w:rsidR="00000000" w:rsidRPr="00000000">
        <w:rPr>
          <w:rtl w:val="0"/>
        </w:rPr>
      </w:r>
    </w:p>
    <w:p w:rsidR="00000000" w:rsidDel="00000000" w:rsidP="00000000" w:rsidRDefault="00000000" w:rsidRPr="00000000" w14:paraId="0000001F">
      <w:pPr>
        <w:spacing w:after="120" w:lineRule="auto"/>
        <w:rPr/>
      </w:pPr>
      <w:r w:rsidDel="00000000" w:rsidR="00000000" w:rsidRPr="00000000">
        <w:rPr>
          <w:rFonts w:ascii="Aptos" w:cs="Aptos" w:eastAsia="Aptos" w:hAnsi="Aptos"/>
          <w:i w:val="1"/>
          <w:iCs w:val="1"/>
          <w:color w:val="1d6f5f"/>
          <w:sz w:val="21"/>
          <w:szCs w:val="21"/>
          <w:rtl w:val="0"/>
        </w:rPr>
        <w:t xml:space="preserve">[Insert the organization’s specific charitable purpose exactly as it appears, or will appear, in the Articles of Incorporation — for example, "to advance environmental literacy and stewardship of the Salish Sea watershed through community education, habitat restoration, and youth programming."]</w:t>
      </w:r>
      <w:r w:rsidDel="00000000" w:rsidR="00000000" w:rsidRPr="00000000">
        <w:rPr>
          <w:rtl w:val="0"/>
        </w:rPr>
      </w:r>
    </w:p>
    <w:p w:rsidR="00000000" w:rsidDel="00000000" w:rsidP="00000000" w:rsidRDefault="00000000" w:rsidRPr="00000000" w14:paraId="0000002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 part of the net earnings of the Corporation shall inure to the benefit of, or be distributable to, any director, officer, or other private person, except that the Corporation is authorized to pay reasonable compensation for services rendered and to make payments and distributions in furtherance of the purposes set forth in this Section 1.2. No substantial part of the activities of the Corporation shall be the carrying on of propaganda, or otherwise attempting to influence legislation, and the Corporation shall not participate in, or intervene in, any political campaign on behalf of, or in opposition to, any candidate for public office.</w:t>
      </w:r>
      <w:r w:rsidDel="00000000" w:rsidR="00000000" w:rsidRPr="00000000">
        <w:rPr>
          <w:rtl w:val="0"/>
        </w:rPr>
      </w:r>
    </w:p>
    <w:p w:rsidR="00000000" w:rsidDel="00000000" w:rsidP="00000000" w:rsidRDefault="00000000" w:rsidRPr="00000000" w14:paraId="0000002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1.3 — Registered Office and Agent</w:t>
      </w:r>
      <w:r w:rsidDel="00000000" w:rsidR="00000000" w:rsidRPr="00000000">
        <w:rPr>
          <w:rtl w:val="0"/>
        </w:rPr>
      </w:r>
    </w:p>
    <w:p w:rsidR="00000000" w:rsidDel="00000000" w:rsidP="00000000" w:rsidRDefault="00000000" w:rsidRPr="00000000" w14:paraId="0000002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registered office of the Corporation in the State of [State] is [registered office street address], and the registered agent at that address is [registered agent name]. The Board of Directors may change the registered office or registered agent at any time by resolution, subject to any required state filing.</w:t>
      </w:r>
      <w:r w:rsidDel="00000000" w:rsidR="00000000" w:rsidRPr="00000000">
        <w:rPr>
          <w:rtl w:val="0"/>
        </w:rPr>
      </w:r>
    </w:p>
    <w:p w:rsidR="00000000" w:rsidDel="00000000" w:rsidP="00000000" w:rsidRDefault="00000000" w:rsidRPr="00000000" w14:paraId="0000002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1.4 — Principal Office</w:t>
      </w:r>
      <w:r w:rsidDel="00000000" w:rsidR="00000000" w:rsidRPr="00000000">
        <w:rPr>
          <w:rtl w:val="0"/>
        </w:rPr>
      </w:r>
    </w:p>
    <w:p w:rsidR="00000000" w:rsidDel="00000000" w:rsidP="00000000" w:rsidRDefault="00000000" w:rsidRPr="00000000" w14:paraId="0000002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principal office of the Corporation shall be located at [principal office address], or at such other place as the Board of Directors may designate.</w:t>
      </w:r>
      <w:r w:rsidDel="00000000" w:rsidR="00000000" w:rsidRPr="00000000">
        <w:rPr>
          <w:rtl w:val="0"/>
        </w:rPr>
      </w:r>
    </w:p>
    <w:p w:rsidR="00000000" w:rsidDel="00000000" w:rsidP="00000000" w:rsidRDefault="00000000" w:rsidRPr="00000000" w14:paraId="0000002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1.5 — Fiscal Year</w:t>
      </w:r>
      <w:r w:rsidDel="00000000" w:rsidR="00000000" w:rsidRPr="00000000">
        <w:rPr>
          <w:rtl w:val="0"/>
        </w:rPr>
      </w:r>
    </w:p>
    <w:p w:rsidR="00000000" w:rsidDel="00000000" w:rsidP="00000000" w:rsidRDefault="00000000" w:rsidRPr="00000000" w14:paraId="0000002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fiscal year of the Corporation shall begin on [Month/Day, e.g., January 1] and end on [Month/Day, e.g., December 31] of each year, unless changed by resolution of the Board of Directors.</w:t>
      </w:r>
      <w:r w:rsidDel="00000000" w:rsidR="00000000" w:rsidRPr="00000000">
        <w:rPr>
          <w:rtl w:val="0"/>
        </w:rPr>
      </w:r>
    </w:p>
    <w:p w:rsidR="00000000" w:rsidDel="00000000" w:rsidP="00000000" w:rsidRDefault="00000000" w:rsidRPr="00000000" w14:paraId="00000027">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II — Membership</w:t>
      </w:r>
      <w:r w:rsidDel="00000000" w:rsidR="00000000" w:rsidRPr="00000000">
        <w:rPr>
          <w:rtl w:val="0"/>
        </w:rPr>
      </w:r>
    </w:p>
    <w:tbl>
      <w:tblPr>
        <w:tblStyle w:val="Table3"/>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28">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29">
            <w:pPr>
              <w:spacing w:after="80" w:lineRule="auto"/>
              <w:rPr/>
            </w:pPr>
            <w:r w:rsidDel="00000000" w:rsidR="00000000" w:rsidRPr="00000000">
              <w:rPr>
                <w:rFonts w:ascii="Aptos" w:cs="Aptos" w:eastAsia="Aptos" w:hAnsi="Aptos"/>
                <w:b w:val="1"/>
                <w:bCs w:val="1"/>
                <w:color w:val="0a222d"/>
                <w:sz w:val="22"/>
                <w:szCs w:val="22"/>
                <w:rtl w:val="0"/>
              </w:rPr>
              <w:t xml:space="preserve">Optional article</w:t>
            </w:r>
            <w:r w:rsidDel="00000000" w:rsidR="00000000" w:rsidRPr="00000000">
              <w:rPr>
                <w:rtl w:val="0"/>
              </w:rPr>
            </w:r>
          </w:p>
          <w:p w:rsidR="00000000" w:rsidDel="00000000" w:rsidP="00000000" w:rsidRDefault="00000000" w:rsidRPr="00000000" w14:paraId="0000002A">
            <w:pPr>
              <w:spacing w:after="80" w:lineRule="auto"/>
              <w:rPr/>
            </w:pPr>
            <w:r w:rsidDel="00000000" w:rsidR="00000000" w:rsidRPr="00000000">
              <w:rPr>
                <w:rFonts w:ascii="Aptos" w:cs="Aptos" w:eastAsia="Aptos" w:hAnsi="Aptos"/>
                <w:color w:val="04111a"/>
                <w:sz w:val="19"/>
                <w:szCs w:val="19"/>
                <w:rtl w:val="0"/>
              </w:rPr>
              <w:t xml:space="preserve">Include this article only if the Corporation will have a formal voting membership separate from the Board of Directors (common in associations, congregations, and some advocacy organizations). If the Corporation will be governed solely by its Board of Directors, delete this article in its entirety and renumber the remaining articles.</w:t>
            </w:r>
            <w:r w:rsidDel="00000000" w:rsidR="00000000" w:rsidRPr="00000000">
              <w:rPr>
                <w:rtl w:val="0"/>
              </w:rPr>
            </w:r>
          </w:p>
        </w:tc>
      </w:tr>
    </w:tbl>
    <w:p w:rsidR="00000000" w:rsidDel="00000000" w:rsidP="00000000" w:rsidRDefault="00000000" w:rsidRPr="00000000" w14:paraId="0000002B">
      <w:pPr>
        <w:spacing w:after="40" w:lineRule="auto"/>
        <w:rPr/>
      </w:pPr>
      <w:r w:rsidDel="00000000" w:rsidR="00000000" w:rsidRPr="00000000">
        <w:rPr>
          <w:rtl w:val="0"/>
        </w:rPr>
      </w:r>
    </w:p>
    <w:p w:rsidR="00000000" w:rsidDel="00000000" w:rsidP="00000000" w:rsidRDefault="00000000" w:rsidRPr="00000000" w14:paraId="0000002C">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2.1 — Classes and Qualification</w:t>
      </w:r>
      <w:r w:rsidDel="00000000" w:rsidR="00000000" w:rsidRPr="00000000">
        <w:rPr>
          <w:rtl w:val="0"/>
        </w:rPr>
      </w:r>
    </w:p>
    <w:p w:rsidR="00000000" w:rsidDel="00000000" w:rsidP="00000000" w:rsidRDefault="00000000" w:rsidRPr="00000000" w14:paraId="0000002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shall have [one class / the following classes] of members: [describe class(es), e.g., "General Members," "Voting Members," "Honorary Members"]. A person or entity qualifies for membership by [describe qualification, e.g., "submitting a completed application and paying annual dues of $[amount] as approved by the Board"].</w:t>
      </w:r>
      <w:r w:rsidDel="00000000" w:rsidR="00000000" w:rsidRPr="00000000">
        <w:rPr>
          <w:rtl w:val="0"/>
        </w:rPr>
      </w:r>
    </w:p>
    <w:p w:rsidR="00000000" w:rsidDel="00000000" w:rsidP="00000000" w:rsidRDefault="00000000" w:rsidRPr="00000000" w14:paraId="0000002E">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2.2 — Rights of Members</w:t>
      </w:r>
      <w:r w:rsidDel="00000000" w:rsidR="00000000" w:rsidRPr="00000000">
        <w:rPr>
          <w:rtl w:val="0"/>
        </w:rPr>
      </w:r>
    </w:p>
    <w:p w:rsidR="00000000" w:rsidDel="00000000" w:rsidP="00000000" w:rsidRDefault="00000000" w:rsidRPr="00000000" w14:paraId="0000002F">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Each Voting Member in good standing is entitled to one vote on matters properly brought before a meeting of the membership, including [the election of directors / amendments to these bylaws / other reserved powers, list here]. Membership rights are not transferable or assignable.</w:t>
      </w:r>
      <w:r w:rsidDel="00000000" w:rsidR="00000000" w:rsidRPr="00000000">
        <w:rPr>
          <w:rtl w:val="0"/>
        </w:rPr>
      </w:r>
    </w:p>
    <w:p w:rsidR="00000000" w:rsidDel="00000000" w:rsidP="00000000" w:rsidRDefault="00000000" w:rsidRPr="00000000" w14:paraId="00000030">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2.3 — Dues, Resignation, and Termination</w:t>
      </w:r>
      <w:r w:rsidDel="00000000" w:rsidR="00000000" w:rsidRPr="00000000">
        <w:rPr>
          <w:rtl w:val="0"/>
        </w:rPr>
      </w:r>
    </w:p>
    <w:p w:rsidR="00000000" w:rsidDel="00000000" w:rsidP="00000000" w:rsidRDefault="00000000" w:rsidRPr="00000000" w14:paraId="00000031">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Annual dues, if any, shall be set by the Board of Directors. A member may resign at any time by written notice to the Secretary. The Board may suspend or terminate a membership for nonpayment of dues, conduct materially harmful to the Corporation, or failure to meet stated qualifications, following the notice-and-opportunity-to-respond procedure adopted by the Board.</w:t>
      </w:r>
      <w:r w:rsidDel="00000000" w:rsidR="00000000" w:rsidRPr="00000000">
        <w:rPr>
          <w:rtl w:val="0"/>
        </w:rPr>
      </w:r>
    </w:p>
    <w:p w:rsidR="00000000" w:rsidDel="00000000" w:rsidP="00000000" w:rsidRDefault="00000000" w:rsidRPr="00000000" w14:paraId="00000032">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2.4 — Meetings of Members</w:t>
      </w:r>
      <w:r w:rsidDel="00000000" w:rsidR="00000000" w:rsidRPr="00000000">
        <w:rPr>
          <w:rtl w:val="0"/>
        </w:rPr>
      </w:r>
    </w:p>
    <w:tbl>
      <w:tblPr>
        <w:tblStyle w:val="Table4"/>
        <w:tblW w:w="10165.0" w:type="dxa"/>
        <w:jc w:val="center"/>
        <w:tblLayout w:type="fixed"/>
        <w:tblLook w:val="0400"/>
      </w:tblPr>
      <w:tblGrid>
        <w:gridCol w:w="3311"/>
        <w:gridCol w:w="6854"/>
        <w:tblGridChange w:id="0">
          <w:tblGrid>
            <w:gridCol w:w="3311"/>
            <w:gridCol w:w="6854"/>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33">
            <w:pPr>
              <w:rPr/>
            </w:pPr>
            <w:r w:rsidDel="00000000" w:rsidR="00000000" w:rsidRPr="00000000">
              <w:rPr>
                <w:rFonts w:ascii="Aptos" w:cs="Aptos" w:eastAsia="Aptos" w:hAnsi="Aptos"/>
                <w:b w:val="1"/>
                <w:bCs w:val="1"/>
                <w:color w:val="14515e"/>
                <w:sz w:val="19"/>
                <w:szCs w:val="19"/>
                <w:rtl w:val="0"/>
              </w:rPr>
              <w:t xml:space="preserve">Annual meeting</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34">
            <w:pPr>
              <w:rPr/>
            </w:pPr>
            <w:r w:rsidDel="00000000" w:rsidR="00000000" w:rsidRPr="00000000">
              <w:rPr>
                <w:rFonts w:ascii="Aptos" w:cs="Aptos" w:eastAsia="Aptos" w:hAnsi="Aptos"/>
                <w:i w:val="1"/>
                <w:iCs w:val="1"/>
                <w:color w:val="1d6f5f"/>
                <w:sz w:val="19"/>
                <w:szCs w:val="19"/>
                <w:rtl w:val="0"/>
              </w:rPr>
              <w:t xml:space="preserve">[Month/date, or "within 120 days after the close of the fiscal year"]</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35">
            <w:pPr>
              <w:rPr/>
            </w:pPr>
            <w:r w:rsidDel="00000000" w:rsidR="00000000" w:rsidRPr="00000000">
              <w:rPr>
                <w:rFonts w:ascii="Aptos" w:cs="Aptos" w:eastAsia="Aptos" w:hAnsi="Aptos"/>
                <w:b w:val="1"/>
                <w:bCs w:val="1"/>
                <w:color w:val="14515e"/>
                <w:sz w:val="19"/>
                <w:szCs w:val="19"/>
                <w:rtl w:val="0"/>
              </w:rPr>
              <w:t xml:space="preserve">Special meetings</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36">
            <w:pPr>
              <w:rPr/>
            </w:pPr>
            <w:r w:rsidDel="00000000" w:rsidR="00000000" w:rsidRPr="00000000">
              <w:rPr>
                <w:rFonts w:ascii="Aptos" w:cs="Aptos" w:eastAsia="Aptos" w:hAnsi="Aptos"/>
                <w:color w:val="04111a"/>
                <w:sz w:val="19"/>
                <w:szCs w:val="19"/>
                <w:rtl w:val="0"/>
              </w:rPr>
              <w:t xml:space="preserve">May be called by the Board, the President, or upon written petition of [X]% of Voting Members</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37">
            <w:pPr>
              <w:rPr/>
            </w:pPr>
            <w:r w:rsidDel="00000000" w:rsidR="00000000" w:rsidRPr="00000000">
              <w:rPr>
                <w:rFonts w:ascii="Aptos" w:cs="Aptos" w:eastAsia="Aptos" w:hAnsi="Aptos"/>
                <w:b w:val="1"/>
                <w:bCs w:val="1"/>
                <w:color w:val="14515e"/>
                <w:sz w:val="19"/>
                <w:szCs w:val="19"/>
                <w:rtl w:val="0"/>
              </w:rPr>
              <w:t xml:space="preserve">Notice</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38">
            <w:pPr>
              <w:rPr/>
            </w:pPr>
            <w:r w:rsidDel="00000000" w:rsidR="00000000" w:rsidRPr="00000000">
              <w:rPr>
                <w:rFonts w:ascii="Aptos" w:cs="Aptos" w:eastAsia="Aptos" w:hAnsi="Aptos"/>
                <w:i w:val="1"/>
                <w:iCs w:val="1"/>
                <w:color w:val="1d6f5f"/>
                <w:sz w:val="19"/>
                <w:szCs w:val="19"/>
                <w:rtl w:val="0"/>
              </w:rPr>
              <w:t xml:space="preserve">[Number] days’ written or electronic notice, stating date, time, place/access, and purpose for special meetings</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39">
            <w:pPr>
              <w:rPr/>
            </w:pPr>
            <w:r w:rsidDel="00000000" w:rsidR="00000000" w:rsidRPr="00000000">
              <w:rPr>
                <w:rFonts w:ascii="Aptos" w:cs="Aptos" w:eastAsia="Aptos" w:hAnsi="Aptos"/>
                <w:b w:val="1"/>
                <w:bCs w:val="1"/>
                <w:color w:val="14515e"/>
                <w:sz w:val="19"/>
                <w:szCs w:val="19"/>
                <w:rtl w:val="0"/>
              </w:rPr>
              <w:t xml:space="preserve">Quorum</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3A">
            <w:pPr>
              <w:rPr/>
            </w:pPr>
            <w:r w:rsidDel="00000000" w:rsidR="00000000" w:rsidRPr="00000000">
              <w:rPr>
                <w:rFonts w:ascii="Aptos" w:cs="Aptos" w:eastAsia="Aptos" w:hAnsi="Aptos"/>
                <w:i w:val="1"/>
                <w:iCs w:val="1"/>
                <w:color w:val="1d6f5f"/>
                <w:sz w:val="19"/>
                <w:szCs w:val="19"/>
                <w:rtl w:val="0"/>
              </w:rPr>
              <w:t xml:space="preserve">[X]% of Voting Members, or [X] members, present in person or by verified remote means</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3B">
            <w:pPr>
              <w:rPr/>
            </w:pPr>
            <w:r w:rsidDel="00000000" w:rsidR="00000000" w:rsidRPr="00000000">
              <w:rPr>
                <w:rFonts w:ascii="Aptos" w:cs="Aptos" w:eastAsia="Aptos" w:hAnsi="Aptos"/>
                <w:b w:val="1"/>
                <w:bCs w:val="1"/>
                <w:color w:val="14515e"/>
                <w:sz w:val="19"/>
                <w:szCs w:val="19"/>
                <w:rtl w:val="0"/>
              </w:rPr>
              <w:t xml:space="preserve">Voting</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3C">
            <w:pPr>
              <w:rPr/>
            </w:pPr>
            <w:r w:rsidDel="00000000" w:rsidR="00000000" w:rsidRPr="00000000">
              <w:rPr>
                <w:rFonts w:ascii="Aptos" w:cs="Aptos" w:eastAsia="Aptos" w:hAnsi="Aptos"/>
                <w:color w:val="04111a"/>
                <w:sz w:val="19"/>
                <w:szCs w:val="19"/>
                <w:rtl w:val="0"/>
              </w:rPr>
              <w:t xml:space="preserve">Majority of votes cast, except as this Article or law requires a greater vote (e.g., dissolution, merger)</w:t>
            </w:r>
            <w:r w:rsidDel="00000000" w:rsidR="00000000" w:rsidRPr="00000000">
              <w:rPr>
                <w:rtl w:val="0"/>
              </w:rPr>
            </w:r>
          </w:p>
        </w:tc>
      </w:tr>
    </w:tbl>
    <w:p w:rsidR="00000000" w:rsidDel="00000000" w:rsidP="00000000" w:rsidRDefault="00000000" w:rsidRPr="00000000" w14:paraId="0000003D">
      <w:pPr>
        <w:spacing w:after="40" w:lineRule="auto"/>
        <w:rPr/>
      </w:pPr>
      <w:r w:rsidDel="00000000" w:rsidR="00000000" w:rsidRPr="00000000">
        <w:rPr>
          <w:rtl w:val="0"/>
        </w:rPr>
      </w:r>
    </w:p>
    <w:p w:rsidR="00000000" w:rsidDel="00000000" w:rsidP="00000000" w:rsidRDefault="00000000" w:rsidRPr="00000000" w14:paraId="0000003E">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III — Board of Directors</w:t>
      </w:r>
      <w:r w:rsidDel="00000000" w:rsidR="00000000" w:rsidRPr="00000000">
        <w:rPr>
          <w:rtl w:val="0"/>
        </w:rPr>
      </w:r>
    </w:p>
    <w:p w:rsidR="00000000" w:rsidDel="00000000" w:rsidP="00000000" w:rsidRDefault="00000000" w:rsidRPr="00000000" w14:paraId="0000003F">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3.1 — General Powers</w:t>
      </w:r>
      <w:r w:rsidDel="00000000" w:rsidR="00000000" w:rsidRPr="00000000">
        <w:rPr>
          <w:rtl w:val="0"/>
        </w:rPr>
      </w:r>
    </w:p>
    <w:p w:rsidR="00000000" w:rsidDel="00000000" w:rsidP="00000000" w:rsidRDefault="00000000" w:rsidRPr="00000000" w14:paraId="0000004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affairs of the Corporation shall be managed by, or under the direction of, its Board of Directors (the “Board”), subject to any limitations in the Articles of Incorporation, these Bylaws, and applicable law. The Board acts as a body; an individual director has no authority to bind the Corporation except as expressly authorized by the Board.</w:t>
      </w:r>
      <w:r w:rsidDel="00000000" w:rsidR="00000000" w:rsidRPr="00000000">
        <w:rPr>
          <w:rtl w:val="0"/>
        </w:rPr>
      </w:r>
    </w:p>
    <w:p w:rsidR="00000000" w:rsidDel="00000000" w:rsidP="00000000" w:rsidRDefault="00000000" w:rsidRPr="00000000" w14:paraId="0000004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3.2 — Number and Qualifications</w:t>
      </w:r>
      <w:r w:rsidDel="00000000" w:rsidR="00000000" w:rsidRPr="00000000">
        <w:rPr>
          <w:rtl w:val="0"/>
        </w:rPr>
      </w:r>
    </w:p>
    <w:p w:rsidR="00000000" w:rsidDel="00000000" w:rsidP="00000000" w:rsidRDefault="00000000" w:rsidRPr="00000000" w14:paraId="0000004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shall consist of not fewer than [X, e.g., 3] and not more than [X, e.g., 15] directors, with the exact number set by Board resolution from time to time within that range. A director need not be a resident of [State] or a member of the Corporation unless the Board so requires. The Board should reflect a range of relevant skills, lived experience, and community connections consistent with the Corporation’s mission and any board-composition policy the Board adopts.</w:t>
      </w:r>
      <w:r w:rsidDel="00000000" w:rsidR="00000000" w:rsidRPr="00000000">
        <w:rPr>
          <w:rtl w:val="0"/>
        </w:rPr>
      </w:r>
    </w:p>
    <w:p w:rsidR="00000000" w:rsidDel="00000000" w:rsidP="00000000" w:rsidRDefault="00000000" w:rsidRPr="00000000" w14:paraId="0000004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3.3 — Election and Terms</w:t>
      </w:r>
      <w:r w:rsidDel="00000000" w:rsidR="00000000" w:rsidRPr="00000000">
        <w:rPr>
          <w:rtl w:val="0"/>
        </w:rPr>
      </w:r>
    </w:p>
    <w:tbl>
      <w:tblPr>
        <w:tblStyle w:val="Table5"/>
        <w:tblW w:w="10165.0" w:type="dxa"/>
        <w:jc w:val="center"/>
        <w:tblLayout w:type="fixed"/>
        <w:tblLook w:val="0400"/>
      </w:tblPr>
      <w:tblGrid>
        <w:gridCol w:w="3311"/>
        <w:gridCol w:w="6854"/>
        <w:tblGridChange w:id="0">
          <w:tblGrid>
            <w:gridCol w:w="3311"/>
            <w:gridCol w:w="6854"/>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44">
            <w:pPr>
              <w:rPr/>
            </w:pPr>
            <w:r w:rsidDel="00000000" w:rsidR="00000000" w:rsidRPr="00000000">
              <w:rPr>
                <w:rFonts w:ascii="Aptos" w:cs="Aptos" w:eastAsia="Aptos" w:hAnsi="Aptos"/>
                <w:b w:val="1"/>
                <w:bCs w:val="1"/>
                <w:color w:val="14515e"/>
                <w:sz w:val="19"/>
                <w:szCs w:val="19"/>
                <w:rtl w:val="0"/>
              </w:rPr>
              <w:t xml:space="preserve">Initial board</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45">
            <w:pPr>
              <w:rPr/>
            </w:pPr>
            <w:r w:rsidDel="00000000" w:rsidR="00000000" w:rsidRPr="00000000">
              <w:rPr>
                <w:rFonts w:ascii="Aptos" w:cs="Aptos" w:eastAsia="Aptos" w:hAnsi="Aptos"/>
                <w:color w:val="04111a"/>
                <w:sz w:val="19"/>
                <w:szCs w:val="19"/>
                <w:rtl w:val="0"/>
              </w:rPr>
              <w:t xml:space="preserve">Named in the Articles of Incorporation or elected by the incorporator(s) at the organizational meeting</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46">
            <w:pPr>
              <w:rPr/>
            </w:pPr>
            <w:r w:rsidDel="00000000" w:rsidR="00000000" w:rsidRPr="00000000">
              <w:rPr>
                <w:rFonts w:ascii="Aptos" w:cs="Aptos" w:eastAsia="Aptos" w:hAnsi="Aptos"/>
                <w:b w:val="1"/>
                <w:bCs w:val="1"/>
                <w:color w:val="14515e"/>
                <w:sz w:val="19"/>
                <w:szCs w:val="19"/>
                <w:rtl w:val="0"/>
              </w:rPr>
              <w:t xml:space="preserve">Subsequent elections</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47">
            <w:pPr>
              <w:rPr/>
            </w:pPr>
            <w:r w:rsidDel="00000000" w:rsidR="00000000" w:rsidRPr="00000000">
              <w:rPr>
                <w:rFonts w:ascii="Aptos" w:cs="Aptos" w:eastAsia="Aptos" w:hAnsi="Aptos"/>
                <w:i w:val="1"/>
                <w:iCs w:val="1"/>
                <w:color w:val="1d6f5f"/>
                <w:sz w:val="19"/>
                <w:szCs w:val="19"/>
                <w:rtl w:val="0"/>
              </w:rPr>
              <w:t xml:space="preserve">[Elected by the existing Board / elected by the voting membership] at the annual meeting</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48">
            <w:pPr>
              <w:rPr/>
            </w:pPr>
            <w:r w:rsidDel="00000000" w:rsidR="00000000" w:rsidRPr="00000000">
              <w:rPr>
                <w:rFonts w:ascii="Aptos" w:cs="Aptos" w:eastAsia="Aptos" w:hAnsi="Aptos"/>
                <w:b w:val="1"/>
                <w:bCs w:val="1"/>
                <w:color w:val="14515e"/>
                <w:sz w:val="19"/>
                <w:szCs w:val="19"/>
                <w:rtl w:val="0"/>
              </w:rPr>
              <w:t xml:space="preserve">Term length</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49">
            <w:pPr>
              <w:rPr/>
            </w:pPr>
            <w:r w:rsidDel="00000000" w:rsidR="00000000" w:rsidRPr="00000000">
              <w:rPr>
                <w:rFonts w:ascii="Aptos" w:cs="Aptos" w:eastAsia="Aptos" w:hAnsi="Aptos"/>
                <w:i w:val="1"/>
                <w:iCs w:val="1"/>
                <w:color w:val="1d6f5f"/>
                <w:sz w:val="19"/>
                <w:szCs w:val="19"/>
                <w:rtl w:val="0"/>
              </w:rPr>
              <w:t xml:space="preserve">[X]-year term(s), staggered so that approximately one-third of the Board is elected each year</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4A">
            <w:pPr>
              <w:rPr/>
            </w:pPr>
            <w:r w:rsidDel="00000000" w:rsidR="00000000" w:rsidRPr="00000000">
              <w:rPr>
                <w:rFonts w:ascii="Aptos" w:cs="Aptos" w:eastAsia="Aptos" w:hAnsi="Aptos"/>
                <w:b w:val="1"/>
                <w:bCs w:val="1"/>
                <w:color w:val="14515e"/>
                <w:sz w:val="19"/>
                <w:szCs w:val="19"/>
                <w:rtl w:val="0"/>
              </w:rPr>
              <w:t xml:space="preserve">Term limits</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4B">
            <w:pPr>
              <w:rPr/>
            </w:pPr>
            <w:r w:rsidDel="00000000" w:rsidR="00000000" w:rsidRPr="00000000">
              <w:rPr>
                <w:rFonts w:ascii="Aptos" w:cs="Aptos" w:eastAsia="Aptos" w:hAnsi="Aptos"/>
                <w:i w:val="1"/>
                <w:iCs w:val="1"/>
                <w:color w:val="1d6f5f"/>
                <w:sz w:val="19"/>
                <w:szCs w:val="19"/>
                <w:rtl w:val="0"/>
              </w:rPr>
              <w:t xml:space="preserve">A director may serve no more than [X] consecutive full terms before a mandatory one-year gap; the Board may waive this limit by a two-thirds vote for a specific director when continuity is in the Corporation’s best interest</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4C">
            <w:pPr>
              <w:rPr/>
            </w:pPr>
            <w:r w:rsidDel="00000000" w:rsidR="00000000" w:rsidRPr="00000000">
              <w:rPr>
                <w:rFonts w:ascii="Aptos" w:cs="Aptos" w:eastAsia="Aptos" w:hAnsi="Aptos"/>
                <w:b w:val="1"/>
                <w:bCs w:val="1"/>
                <w:color w:val="14515e"/>
                <w:sz w:val="19"/>
                <w:szCs w:val="19"/>
                <w:rtl w:val="0"/>
              </w:rPr>
              <w:t xml:space="preserve">Ex officio directors</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4D">
            <w:pPr>
              <w:rPr/>
            </w:pPr>
            <w:r w:rsidDel="00000000" w:rsidR="00000000" w:rsidRPr="00000000">
              <w:rPr>
                <w:rFonts w:ascii="Aptos" w:cs="Aptos" w:eastAsia="Aptos" w:hAnsi="Aptos"/>
                <w:i w:val="1"/>
                <w:iCs w:val="1"/>
                <w:color w:val="1d6f5f"/>
                <w:sz w:val="19"/>
                <w:szCs w:val="19"/>
                <w:rtl w:val="0"/>
              </w:rPr>
              <w:t xml:space="preserve">[List any position that carries an automatic board seat, e.g., "the Executive Director serves ex officio, non-voting" — or state "None"]</w:t>
            </w:r>
            <w:r w:rsidDel="00000000" w:rsidR="00000000" w:rsidRPr="00000000">
              <w:rPr>
                <w:rtl w:val="0"/>
              </w:rPr>
            </w:r>
          </w:p>
        </w:tc>
      </w:tr>
    </w:tbl>
    <w:p w:rsidR="00000000" w:rsidDel="00000000" w:rsidP="00000000" w:rsidRDefault="00000000" w:rsidRPr="00000000" w14:paraId="0000004E">
      <w:pPr>
        <w:spacing w:after="40" w:lineRule="auto"/>
        <w:rPr/>
      </w:pPr>
      <w:r w:rsidDel="00000000" w:rsidR="00000000" w:rsidRPr="00000000">
        <w:rPr>
          <w:rtl w:val="0"/>
        </w:rPr>
      </w:r>
    </w:p>
    <w:p w:rsidR="00000000" w:rsidDel="00000000" w:rsidP="00000000" w:rsidRDefault="00000000" w:rsidRPr="00000000" w14:paraId="0000004F">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3.4 — Vacancies</w:t>
      </w:r>
      <w:r w:rsidDel="00000000" w:rsidR="00000000" w:rsidRPr="00000000">
        <w:rPr>
          <w:rtl w:val="0"/>
        </w:rPr>
      </w:r>
    </w:p>
    <w:p w:rsidR="00000000" w:rsidDel="00000000" w:rsidP="00000000" w:rsidRDefault="00000000" w:rsidRPr="00000000" w14:paraId="0000005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vacancy on the Board, however caused, may be filled for the unexpired term by a majority vote of the directors then in office, even if fewer than a quorum. A director elected to fill a vacancy serves for the remainder of the unexpired term and until a successor is elected and qualified.</w:t>
      </w:r>
      <w:r w:rsidDel="00000000" w:rsidR="00000000" w:rsidRPr="00000000">
        <w:rPr>
          <w:rtl w:val="0"/>
        </w:rPr>
      </w:r>
    </w:p>
    <w:p w:rsidR="00000000" w:rsidDel="00000000" w:rsidP="00000000" w:rsidRDefault="00000000" w:rsidRPr="00000000" w14:paraId="0000005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3.5 — Resignation and Removal</w:t>
      </w:r>
      <w:r w:rsidDel="00000000" w:rsidR="00000000" w:rsidRPr="00000000">
        <w:rPr>
          <w:rtl w:val="0"/>
        </w:rPr>
      </w:r>
    </w:p>
    <w:p w:rsidR="00000000" w:rsidDel="00000000" w:rsidP="00000000" w:rsidRDefault="00000000" w:rsidRPr="00000000" w14:paraId="0000005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director may resign at any time by written notice to the President or Secretary; the resignation is effective when received unless a later date is specified. A director may be removed, with or without cause, by a two-thirds vote of the directors then in office at a meeting called for that purpose, provided the director received notice of the proposed removal and a reasonable opportunity to respond before the vote.</w:t>
      </w:r>
      <w:r w:rsidDel="00000000" w:rsidR="00000000" w:rsidRPr="00000000">
        <w:rPr>
          <w:rtl w:val="0"/>
        </w:rPr>
      </w:r>
    </w:p>
    <w:p w:rsidR="00000000" w:rsidDel="00000000" w:rsidP="00000000" w:rsidRDefault="00000000" w:rsidRPr="00000000" w14:paraId="0000005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3.6 — Compensation</w:t>
      </w:r>
      <w:r w:rsidDel="00000000" w:rsidR="00000000" w:rsidRPr="00000000">
        <w:rPr>
          <w:rtl w:val="0"/>
        </w:rPr>
      </w:r>
    </w:p>
    <w:p w:rsidR="00000000" w:rsidDel="00000000" w:rsidP="00000000" w:rsidRDefault="00000000" w:rsidRPr="00000000" w14:paraId="0000005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Directors shall serve without compensation for their service as directors, except that a director may be reimbursed for reasonable, pre-approved expenses incurred on behalf of the Corporation. Nothing in this section prohibits a director from being compensated for services rendered to the Corporation in a capacity other than as a director (for example, as a paid staff member), provided the arrangement is disclosed and approved in accordance with the Corporation’s conflict of interest policy and the director does not vote on their own compensation.</w:t>
      </w:r>
      <w:r w:rsidDel="00000000" w:rsidR="00000000" w:rsidRPr="00000000">
        <w:rPr>
          <w:rtl w:val="0"/>
        </w:rPr>
      </w:r>
    </w:p>
    <w:p w:rsidR="00000000" w:rsidDel="00000000" w:rsidP="00000000" w:rsidRDefault="00000000" w:rsidRPr="00000000" w14:paraId="0000005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3.7 — Annual and Regular Board Meetings</w:t>
      </w:r>
      <w:r w:rsidDel="00000000" w:rsidR="00000000" w:rsidRPr="00000000">
        <w:rPr>
          <w:rtl w:val="0"/>
        </w:rPr>
      </w:r>
    </w:p>
    <w:tbl>
      <w:tblPr>
        <w:tblStyle w:val="Table6"/>
        <w:tblW w:w="10165.0" w:type="dxa"/>
        <w:jc w:val="center"/>
        <w:tblLayout w:type="fixed"/>
        <w:tblLook w:val="0400"/>
      </w:tblPr>
      <w:tblGrid>
        <w:gridCol w:w="3311"/>
        <w:gridCol w:w="6854"/>
        <w:tblGridChange w:id="0">
          <w:tblGrid>
            <w:gridCol w:w="3311"/>
            <w:gridCol w:w="6854"/>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56">
            <w:pPr>
              <w:rPr/>
            </w:pPr>
            <w:r w:rsidDel="00000000" w:rsidR="00000000" w:rsidRPr="00000000">
              <w:rPr>
                <w:rFonts w:ascii="Aptos" w:cs="Aptos" w:eastAsia="Aptos" w:hAnsi="Aptos"/>
                <w:b w:val="1"/>
                <w:bCs w:val="1"/>
                <w:color w:val="14515e"/>
                <w:sz w:val="19"/>
                <w:szCs w:val="19"/>
                <w:rtl w:val="0"/>
              </w:rPr>
              <w:t xml:space="preserve">Annual meeting</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57">
            <w:pPr>
              <w:rPr/>
            </w:pPr>
            <w:r w:rsidDel="00000000" w:rsidR="00000000" w:rsidRPr="00000000">
              <w:rPr>
                <w:rFonts w:ascii="Aptos" w:cs="Aptos" w:eastAsia="Aptos" w:hAnsi="Aptos"/>
                <w:i w:val="1"/>
                <w:iCs w:val="1"/>
                <w:color w:val="1d6f5f"/>
                <w:sz w:val="19"/>
                <w:szCs w:val="19"/>
                <w:rtl w:val="0"/>
              </w:rPr>
              <w:t xml:space="preserve">Held within [30/60/90] days after the close of the fiscal year for the purpose of electing directors and officers and reviewing the year in review</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58">
            <w:pPr>
              <w:rPr/>
            </w:pPr>
            <w:r w:rsidDel="00000000" w:rsidR="00000000" w:rsidRPr="00000000">
              <w:rPr>
                <w:rFonts w:ascii="Aptos" w:cs="Aptos" w:eastAsia="Aptos" w:hAnsi="Aptos"/>
                <w:b w:val="1"/>
                <w:bCs w:val="1"/>
                <w:color w:val="14515e"/>
                <w:sz w:val="19"/>
                <w:szCs w:val="19"/>
                <w:rtl w:val="0"/>
              </w:rPr>
              <w:t xml:space="preserve">Regular meetings</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59">
            <w:pPr>
              <w:rPr/>
            </w:pPr>
            <w:r w:rsidDel="00000000" w:rsidR="00000000" w:rsidRPr="00000000">
              <w:rPr>
                <w:rFonts w:ascii="Aptos" w:cs="Aptos" w:eastAsia="Aptos" w:hAnsi="Aptos"/>
                <w:i w:val="1"/>
                <w:iCs w:val="1"/>
                <w:color w:val="1d6f5f"/>
                <w:sz w:val="19"/>
                <w:szCs w:val="19"/>
                <w:rtl w:val="0"/>
              </w:rPr>
              <w:t xml:space="preserve">Held no less than [X, e.g., 4] times per year at a schedule set by the Board</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5A">
            <w:pPr>
              <w:rPr/>
            </w:pPr>
            <w:r w:rsidDel="00000000" w:rsidR="00000000" w:rsidRPr="00000000">
              <w:rPr>
                <w:rFonts w:ascii="Aptos" w:cs="Aptos" w:eastAsia="Aptos" w:hAnsi="Aptos"/>
                <w:b w:val="1"/>
                <w:bCs w:val="1"/>
                <w:color w:val="14515e"/>
                <w:sz w:val="19"/>
                <w:szCs w:val="19"/>
                <w:rtl w:val="0"/>
              </w:rPr>
              <w:t xml:space="preserve">Special meetings</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5B">
            <w:pPr>
              <w:rPr/>
            </w:pPr>
            <w:r w:rsidDel="00000000" w:rsidR="00000000" w:rsidRPr="00000000">
              <w:rPr>
                <w:rFonts w:ascii="Aptos" w:cs="Aptos" w:eastAsia="Aptos" w:hAnsi="Aptos"/>
                <w:color w:val="04111a"/>
                <w:sz w:val="19"/>
                <w:szCs w:val="19"/>
                <w:rtl w:val="0"/>
              </w:rPr>
              <w:t xml:space="preserve">May be called by the President, the Chair, or any [two/three] directors upon written request to the Secretary</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5C">
            <w:pPr>
              <w:rPr/>
            </w:pPr>
            <w:r w:rsidDel="00000000" w:rsidR="00000000" w:rsidRPr="00000000">
              <w:rPr>
                <w:rFonts w:ascii="Aptos" w:cs="Aptos" w:eastAsia="Aptos" w:hAnsi="Aptos"/>
                <w:b w:val="1"/>
                <w:bCs w:val="1"/>
                <w:color w:val="14515e"/>
                <w:sz w:val="19"/>
                <w:szCs w:val="19"/>
                <w:rtl w:val="0"/>
              </w:rPr>
              <w:t xml:space="preserve">Notice</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5D">
            <w:pPr>
              <w:rPr/>
            </w:pPr>
            <w:r w:rsidDel="00000000" w:rsidR="00000000" w:rsidRPr="00000000">
              <w:rPr>
                <w:rFonts w:ascii="Aptos" w:cs="Aptos" w:eastAsia="Aptos" w:hAnsi="Aptos"/>
                <w:i w:val="1"/>
                <w:iCs w:val="1"/>
                <w:color w:val="1d6f5f"/>
                <w:sz w:val="19"/>
                <w:szCs w:val="19"/>
                <w:rtl w:val="0"/>
              </w:rPr>
              <w:t xml:space="preserve">[X, e.g., 7] days’ notice for regular meetings; [X, e.g., 48 hours] for special meetings, stating date, time, and place/access method; notice may be waived in writing or by attendance without objection</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5E">
            <w:pPr>
              <w:rPr/>
            </w:pPr>
            <w:r w:rsidDel="00000000" w:rsidR="00000000" w:rsidRPr="00000000">
              <w:rPr>
                <w:rFonts w:ascii="Aptos" w:cs="Aptos" w:eastAsia="Aptos" w:hAnsi="Aptos"/>
                <w:b w:val="1"/>
                <w:bCs w:val="1"/>
                <w:color w:val="14515e"/>
                <w:sz w:val="19"/>
                <w:szCs w:val="19"/>
                <w:rtl w:val="0"/>
              </w:rPr>
              <w:t xml:space="preserve">Location</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5F">
            <w:pPr>
              <w:rPr/>
            </w:pPr>
            <w:r w:rsidDel="00000000" w:rsidR="00000000" w:rsidRPr="00000000">
              <w:rPr>
                <w:rFonts w:ascii="Aptos" w:cs="Aptos" w:eastAsia="Aptos" w:hAnsi="Aptos"/>
                <w:color w:val="04111a"/>
                <w:sz w:val="19"/>
                <w:szCs w:val="19"/>
                <w:rtl w:val="0"/>
              </w:rPr>
              <w:t xml:space="preserve">In person, by remote/virtual means, or a hybrid of both, as designated in the meeting notice</w:t>
            </w:r>
            <w:r w:rsidDel="00000000" w:rsidR="00000000" w:rsidRPr="00000000">
              <w:rPr>
                <w:rtl w:val="0"/>
              </w:rPr>
            </w:r>
          </w:p>
        </w:tc>
      </w:tr>
    </w:tbl>
    <w:p w:rsidR="00000000" w:rsidDel="00000000" w:rsidP="00000000" w:rsidRDefault="00000000" w:rsidRPr="00000000" w14:paraId="00000060">
      <w:pPr>
        <w:spacing w:after="40" w:lineRule="auto"/>
        <w:rPr/>
      </w:pPr>
      <w:r w:rsidDel="00000000" w:rsidR="00000000" w:rsidRPr="00000000">
        <w:rPr>
          <w:rtl w:val="0"/>
        </w:rPr>
      </w:r>
    </w:p>
    <w:p w:rsidR="00000000" w:rsidDel="00000000" w:rsidP="00000000" w:rsidRDefault="00000000" w:rsidRPr="00000000" w14:paraId="00000061">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3.8 — Quorum and Voting</w:t>
      </w:r>
      <w:r w:rsidDel="00000000" w:rsidR="00000000" w:rsidRPr="00000000">
        <w:rPr>
          <w:rtl w:val="0"/>
        </w:rPr>
      </w:r>
    </w:p>
    <w:p w:rsidR="00000000" w:rsidDel="00000000" w:rsidP="00000000" w:rsidRDefault="00000000" w:rsidRPr="00000000" w14:paraId="00000062">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majority of the directors then in office constitutes a quorum for the transaction of business. If a quorum is present when a vote is taken, the affirmative vote of a majority of directors present is the act of the Board, unless a greater vote is required by law, the Articles of Incorporation, or these Bylaws. A director may not vote by proxy. If quorum is lost during a meeting, no further business may be conducted except adjournment.</w:t>
      </w:r>
      <w:r w:rsidDel="00000000" w:rsidR="00000000" w:rsidRPr="00000000">
        <w:rPr>
          <w:rtl w:val="0"/>
        </w:rPr>
      </w:r>
    </w:p>
    <w:p w:rsidR="00000000" w:rsidDel="00000000" w:rsidP="00000000" w:rsidRDefault="00000000" w:rsidRPr="00000000" w14:paraId="00000063">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3.9 — Remote Participation</w:t>
      </w:r>
      <w:r w:rsidDel="00000000" w:rsidR="00000000" w:rsidRPr="00000000">
        <w:rPr>
          <w:rtl w:val="0"/>
        </w:rPr>
      </w:r>
    </w:p>
    <w:p w:rsidR="00000000" w:rsidDel="00000000" w:rsidP="00000000" w:rsidRDefault="00000000" w:rsidRPr="00000000" w14:paraId="00000064">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director may participate in any Board or committee meeting by conference telephone, video conference, or similar technology that allows all participants to hear one another simultaneously; such participation constitutes presence in person for quorum and voting purposes.</w:t>
      </w:r>
      <w:r w:rsidDel="00000000" w:rsidR="00000000" w:rsidRPr="00000000">
        <w:rPr>
          <w:rtl w:val="0"/>
        </w:rPr>
      </w:r>
    </w:p>
    <w:p w:rsidR="00000000" w:rsidDel="00000000" w:rsidP="00000000" w:rsidRDefault="00000000" w:rsidRPr="00000000" w14:paraId="00000065">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3.10 — Action Without a Meeting</w:t>
      </w:r>
      <w:r w:rsidDel="00000000" w:rsidR="00000000" w:rsidRPr="00000000">
        <w:rPr>
          <w:rtl w:val="0"/>
        </w:rPr>
      </w:r>
    </w:p>
    <w:p w:rsidR="00000000" w:rsidDel="00000000" w:rsidP="00000000" w:rsidRDefault="00000000" w:rsidRPr="00000000" w14:paraId="00000066">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Any action required or permitted to be taken at a Board or committee meeting may instead be taken without a meeting if all directors (or all committee members) then in office consent in writing or by electronic transmission, and the consent is filed with the minutes. The action is effective when the last director signs, unless the consent specifies a later date.</w:t>
      </w:r>
      <w:r w:rsidDel="00000000" w:rsidR="00000000" w:rsidRPr="00000000">
        <w:rPr>
          <w:rtl w:val="0"/>
        </w:rPr>
      </w:r>
    </w:p>
    <w:p w:rsidR="00000000" w:rsidDel="00000000" w:rsidP="00000000" w:rsidRDefault="00000000" w:rsidRPr="00000000" w14:paraId="0000006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3.11 — Minutes</w:t>
      </w:r>
      <w:r w:rsidDel="00000000" w:rsidR="00000000" w:rsidRPr="00000000">
        <w:rPr>
          <w:rtl w:val="0"/>
        </w:rPr>
      </w:r>
    </w:p>
    <w:p w:rsidR="00000000" w:rsidDel="00000000" w:rsidP="00000000" w:rsidRDefault="00000000" w:rsidRPr="00000000" w14:paraId="0000006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Secretary, or a person designated by the Secretary, shall record minutes of every Board and committee meeting, including attendance, motions, votes (with any dissents or abstentions of record), and material decisions. Draft minutes shall be circulated for review and approved, with any corrections, at the next meeting, then retained in the Corporation’s permanent records.</w:t>
      </w:r>
      <w:r w:rsidDel="00000000" w:rsidR="00000000" w:rsidRPr="00000000">
        <w:rPr>
          <w:rtl w:val="0"/>
        </w:rPr>
      </w:r>
    </w:p>
    <w:p w:rsidR="00000000" w:rsidDel="00000000" w:rsidP="00000000" w:rsidRDefault="00000000" w:rsidRPr="00000000" w14:paraId="00000069">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IV — Officers</w:t>
      </w:r>
      <w:r w:rsidDel="00000000" w:rsidR="00000000" w:rsidRPr="00000000">
        <w:rPr>
          <w:rtl w:val="0"/>
        </w:rPr>
      </w:r>
    </w:p>
    <w:p w:rsidR="00000000" w:rsidDel="00000000" w:rsidP="00000000" w:rsidRDefault="00000000" w:rsidRPr="00000000" w14:paraId="0000006A">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4.1 — Designated Officers</w:t>
      </w:r>
      <w:r w:rsidDel="00000000" w:rsidR="00000000" w:rsidRPr="00000000">
        <w:rPr>
          <w:rtl w:val="0"/>
        </w:rPr>
      </w:r>
    </w:p>
    <w:p w:rsidR="00000000" w:rsidDel="00000000" w:rsidP="00000000" w:rsidRDefault="00000000" w:rsidRPr="00000000" w14:paraId="0000006B">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officers of the Corporation shall be a President (or Board Chair), a Vice President (or Vice Chair), a Secretary, and a Treasurer, and such other officers as the Board may from time to time establish. Two offices may be held by the same person, except that the same person may not simultaneously serve as President and Secretary, and except as otherwise required by law.</w:t>
      </w:r>
      <w:r w:rsidDel="00000000" w:rsidR="00000000" w:rsidRPr="00000000">
        <w:rPr>
          <w:rtl w:val="0"/>
        </w:rPr>
      </w:r>
    </w:p>
    <w:tbl>
      <w:tblPr>
        <w:tblStyle w:val="Table7"/>
        <w:tblW w:w="10166.0" w:type="dxa"/>
        <w:jc w:val="center"/>
        <w:tblLayout w:type="fixed"/>
        <w:tblLook w:val="0400"/>
      </w:tblPr>
      <w:tblGrid>
        <w:gridCol w:w="2880"/>
        <w:gridCol w:w="7286"/>
        <w:tblGridChange w:id="0">
          <w:tblGrid>
            <w:gridCol w:w="2880"/>
            <w:gridCol w:w="7286"/>
          </w:tblGrid>
        </w:tblGridChange>
      </w:tblGrid>
      <w:tr>
        <w:trPr>
          <w:cantSplit w:val="0"/>
          <w:tblHeader w:val="1"/>
        </w:trPr>
        <w:tc>
          <w:tcPr>
            <w:shd w:fill="0a222d" w:val="clear"/>
            <w:tcMar>
              <w:top w:w="70.0" w:type="dxa"/>
              <w:bottom w:w="70.0" w:type="dxa"/>
            </w:tcMar>
            <w:vAlign w:val="center"/>
          </w:tcPr>
          <w:p w:rsidR="00000000" w:rsidDel="00000000" w:rsidP="00000000" w:rsidRDefault="00000000" w:rsidRPr="00000000" w14:paraId="0000006C">
            <w:pPr>
              <w:rPr/>
            </w:pPr>
            <w:r w:rsidDel="00000000" w:rsidR="00000000" w:rsidRPr="00000000">
              <w:rPr>
                <w:rFonts w:ascii="Aptos" w:cs="Aptos" w:eastAsia="Aptos" w:hAnsi="Aptos"/>
                <w:b w:val="1"/>
                <w:bCs w:val="1"/>
                <w:color w:val="ffffff"/>
                <w:sz w:val="18"/>
                <w:szCs w:val="18"/>
                <w:rtl w:val="0"/>
              </w:rPr>
              <w:t xml:space="preserve">Office</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6D">
            <w:pPr>
              <w:rPr/>
            </w:pPr>
            <w:r w:rsidDel="00000000" w:rsidR="00000000" w:rsidRPr="00000000">
              <w:rPr>
                <w:rFonts w:ascii="Aptos" w:cs="Aptos" w:eastAsia="Aptos" w:hAnsi="Aptos"/>
                <w:b w:val="1"/>
                <w:bCs w:val="1"/>
                <w:color w:val="ffffff"/>
                <w:sz w:val="18"/>
                <w:szCs w:val="18"/>
                <w:rtl w:val="0"/>
              </w:rPr>
              <w:t xml:space="preserve">Core duties</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6E">
            <w:pPr>
              <w:rPr/>
            </w:pPr>
            <w:r w:rsidDel="00000000" w:rsidR="00000000" w:rsidRPr="00000000">
              <w:rPr>
                <w:rFonts w:ascii="Aptos" w:cs="Aptos" w:eastAsia="Aptos" w:hAnsi="Aptos"/>
                <w:color w:val="04111a"/>
                <w:sz w:val="18"/>
                <w:szCs w:val="18"/>
                <w:rtl w:val="0"/>
              </w:rPr>
              <w:t xml:space="preserve">President / Board Chair</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6F">
            <w:pPr>
              <w:rPr/>
            </w:pPr>
            <w:r w:rsidDel="00000000" w:rsidR="00000000" w:rsidRPr="00000000">
              <w:rPr>
                <w:rFonts w:ascii="Aptos" w:cs="Aptos" w:eastAsia="Aptos" w:hAnsi="Aptos"/>
                <w:color w:val="04111a"/>
                <w:sz w:val="18"/>
                <w:szCs w:val="18"/>
                <w:rtl w:val="0"/>
              </w:rPr>
              <w:t xml:space="preserve">Presides at Board and (if applicable) membership meetings; sets meeting agendas with input from other officers and staff leadership; serves as a primary spokesperson; signs contracts and instruments the Board has authorized; ensures Board decisions are carried out.</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70">
            <w:pPr>
              <w:rPr/>
            </w:pPr>
            <w:r w:rsidDel="00000000" w:rsidR="00000000" w:rsidRPr="00000000">
              <w:rPr>
                <w:rFonts w:ascii="Aptos" w:cs="Aptos" w:eastAsia="Aptos" w:hAnsi="Aptos"/>
                <w:color w:val="04111a"/>
                <w:sz w:val="18"/>
                <w:szCs w:val="18"/>
                <w:rtl w:val="0"/>
              </w:rPr>
              <w:t xml:space="preserve">Vice President / Vice Chair</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71">
            <w:pPr>
              <w:rPr/>
            </w:pPr>
            <w:r w:rsidDel="00000000" w:rsidR="00000000" w:rsidRPr="00000000">
              <w:rPr>
                <w:rFonts w:ascii="Aptos" w:cs="Aptos" w:eastAsia="Aptos" w:hAnsi="Aptos"/>
                <w:color w:val="04111a"/>
                <w:sz w:val="18"/>
                <w:szCs w:val="18"/>
                <w:rtl w:val="0"/>
              </w:rPr>
              <w:t xml:space="preserve">Performs the duties of the President in the President’s absence or incapacity; carries out duties the President or Board assigns; often chairs a standing committee.</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72">
            <w:pPr>
              <w:rPr/>
            </w:pPr>
            <w:r w:rsidDel="00000000" w:rsidR="00000000" w:rsidRPr="00000000">
              <w:rPr>
                <w:rFonts w:ascii="Aptos" w:cs="Aptos" w:eastAsia="Aptos" w:hAnsi="Aptos"/>
                <w:color w:val="04111a"/>
                <w:sz w:val="18"/>
                <w:szCs w:val="18"/>
                <w:rtl w:val="0"/>
              </w:rPr>
              <w:t xml:space="preserve">Secretary</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73">
            <w:pPr>
              <w:rPr/>
            </w:pPr>
            <w:r w:rsidDel="00000000" w:rsidR="00000000" w:rsidRPr="00000000">
              <w:rPr>
                <w:rFonts w:ascii="Aptos" w:cs="Aptos" w:eastAsia="Aptos" w:hAnsi="Aptos"/>
                <w:color w:val="04111a"/>
                <w:sz w:val="18"/>
                <w:szCs w:val="18"/>
                <w:rtl w:val="0"/>
              </w:rPr>
              <w:t xml:space="preserve">Keeps the minutes of Board and membership meetings; maintains the Corporation’s bylaws, policies, and corporate records; provides required notice of meetings; certifies official actions of the Board and corporate documents when needed.</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74">
            <w:pPr>
              <w:rPr/>
            </w:pPr>
            <w:r w:rsidDel="00000000" w:rsidR="00000000" w:rsidRPr="00000000">
              <w:rPr>
                <w:rFonts w:ascii="Aptos" w:cs="Aptos" w:eastAsia="Aptos" w:hAnsi="Aptos"/>
                <w:color w:val="04111a"/>
                <w:sz w:val="18"/>
                <w:szCs w:val="18"/>
                <w:rtl w:val="0"/>
              </w:rPr>
              <w:t xml:space="preserve">Treasurer</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75">
            <w:pPr>
              <w:rPr/>
            </w:pPr>
            <w:r w:rsidDel="00000000" w:rsidR="00000000" w:rsidRPr="00000000">
              <w:rPr>
                <w:rFonts w:ascii="Aptos" w:cs="Aptos" w:eastAsia="Aptos" w:hAnsi="Aptos"/>
                <w:color w:val="04111a"/>
                <w:sz w:val="18"/>
                <w:szCs w:val="18"/>
                <w:rtl w:val="0"/>
              </w:rPr>
              <w:t xml:space="preserve">Oversees the Corporation’s finances; ensures accurate financial records are kept; presents regular financial reports to the Board; oversees preparation of the annual budget and, in coordination with staff or outside professionals, tax filings and any required audit or financial review.</w:t>
            </w:r>
            <w:r w:rsidDel="00000000" w:rsidR="00000000" w:rsidRPr="00000000">
              <w:rPr>
                <w:rtl w:val="0"/>
              </w:rPr>
            </w:r>
          </w:p>
        </w:tc>
      </w:tr>
    </w:tbl>
    <w:p w:rsidR="00000000" w:rsidDel="00000000" w:rsidP="00000000" w:rsidRDefault="00000000" w:rsidRPr="00000000" w14:paraId="00000076">
      <w:pPr>
        <w:spacing w:after="40" w:lineRule="auto"/>
        <w:rPr/>
      </w:pPr>
      <w:r w:rsidDel="00000000" w:rsidR="00000000" w:rsidRPr="00000000">
        <w:rPr>
          <w:rtl w:val="0"/>
        </w:rPr>
      </w:r>
    </w:p>
    <w:p w:rsidR="00000000" w:rsidDel="00000000" w:rsidP="00000000" w:rsidRDefault="00000000" w:rsidRPr="00000000" w14:paraId="0000007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4.2 — Election and Term</w:t>
      </w:r>
      <w:r w:rsidDel="00000000" w:rsidR="00000000" w:rsidRPr="00000000">
        <w:rPr>
          <w:rtl w:val="0"/>
        </w:rPr>
      </w:r>
    </w:p>
    <w:p w:rsidR="00000000" w:rsidDel="00000000" w:rsidP="00000000" w:rsidRDefault="00000000" w:rsidRPr="00000000" w14:paraId="0000007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Officers shall be elected annually by the Board at its annual meeting from among the sitting directors [or: from among the sitting directors or, for staff-executive roles, appointed by the Board and serving ex officio, non-voting]. Officers serve one-year terms and may be re-elected without limit unless a separate term limit is adopted by Board policy. An officer serves until a successor is elected or until resignation, removal, or the end of the officer’s term as a director, whichever occurs first.</w:t>
      </w:r>
      <w:r w:rsidDel="00000000" w:rsidR="00000000" w:rsidRPr="00000000">
        <w:rPr>
          <w:rtl w:val="0"/>
        </w:rPr>
      </w:r>
    </w:p>
    <w:p w:rsidR="00000000" w:rsidDel="00000000" w:rsidP="00000000" w:rsidRDefault="00000000" w:rsidRPr="00000000" w14:paraId="00000079">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4.3 — Vacancies and Removal</w:t>
      </w:r>
      <w:r w:rsidDel="00000000" w:rsidR="00000000" w:rsidRPr="00000000">
        <w:rPr>
          <w:rtl w:val="0"/>
        </w:rPr>
      </w:r>
    </w:p>
    <w:p w:rsidR="00000000" w:rsidDel="00000000" w:rsidP="00000000" w:rsidRDefault="00000000" w:rsidRPr="00000000" w14:paraId="0000007A">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vacancy in any office shall be filled by the Board for the unexpired term. Any officer may be removed from office, with or without cause, by a majority vote of the directors then in office, whenever the Board judges the Corporation’s best interest would be served; removal from an office does not, by itself, remove the person as a director.</w:t>
      </w:r>
      <w:r w:rsidDel="00000000" w:rsidR="00000000" w:rsidRPr="00000000">
        <w:rPr>
          <w:rtl w:val="0"/>
        </w:rPr>
      </w:r>
    </w:p>
    <w:p w:rsidR="00000000" w:rsidDel="00000000" w:rsidP="00000000" w:rsidRDefault="00000000" w:rsidRPr="00000000" w14:paraId="0000007B">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 — Notice, Waiver, and Records of Meetings</w:t>
      </w:r>
      <w:r w:rsidDel="00000000" w:rsidR="00000000" w:rsidRPr="00000000">
        <w:rPr>
          <w:rtl w:val="0"/>
        </w:rPr>
      </w:r>
    </w:p>
    <w:p w:rsidR="00000000" w:rsidDel="00000000" w:rsidP="00000000" w:rsidRDefault="00000000" w:rsidRPr="00000000" w14:paraId="0000007C">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5.1 — Method of Notice</w:t>
      </w:r>
      <w:r w:rsidDel="00000000" w:rsidR="00000000" w:rsidRPr="00000000">
        <w:rPr>
          <w:rtl w:val="0"/>
        </w:rPr>
      </w:r>
    </w:p>
    <w:p w:rsidR="00000000" w:rsidDel="00000000" w:rsidP="00000000" w:rsidRDefault="00000000" w:rsidRPr="00000000" w14:paraId="0000007D">
      <w:pPr>
        <w:spacing w:after="120" w:lineRule="auto"/>
        <w:rPr/>
      </w:pPr>
      <w:r w:rsidDel="00000000" w:rsidR="00000000" w:rsidRPr="00000000">
        <w:rPr>
          <w:rFonts w:ascii="Aptos" w:cs="Aptos" w:eastAsia="Aptos" w:hAnsi="Aptos"/>
          <w:b w:val="0"/>
          <w:bCs w:val="0"/>
          <w:i w:val="0"/>
          <w:iCs w:val="0"/>
          <w:color w:val="04111a"/>
          <w:sz w:val="21"/>
          <w:szCs w:val="21"/>
          <w:rtl w:val="0"/>
        </w:rPr>
        <w:t xml:space="preserve">Notice required under these Bylaws may be given in person, by mail, by email, or by other electronic means to the address or account a director or member has provided to the Secretary. Notice by mail is effective when deposited in the U.S. mail with postage prepaid; notice by email or other electronic means is effective when sent.</w:t>
      </w:r>
      <w:r w:rsidDel="00000000" w:rsidR="00000000" w:rsidRPr="00000000">
        <w:rPr>
          <w:rtl w:val="0"/>
        </w:rPr>
      </w:r>
    </w:p>
    <w:p w:rsidR="00000000" w:rsidDel="00000000" w:rsidP="00000000" w:rsidRDefault="00000000" w:rsidRPr="00000000" w14:paraId="0000007E">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5.2 — Waiver of Notice</w:t>
      </w:r>
      <w:r w:rsidDel="00000000" w:rsidR="00000000" w:rsidRPr="00000000">
        <w:rPr>
          <w:rtl w:val="0"/>
        </w:rPr>
      </w:r>
    </w:p>
    <w:p w:rsidR="00000000" w:rsidDel="00000000" w:rsidP="00000000" w:rsidRDefault="00000000" w:rsidRPr="00000000" w14:paraId="0000007F">
      <w:pPr>
        <w:spacing w:after="120" w:lineRule="auto"/>
        <w:rPr/>
      </w:pPr>
      <w:r w:rsidDel="00000000" w:rsidR="00000000" w:rsidRPr="00000000">
        <w:rPr>
          <w:rFonts w:ascii="Aptos" w:cs="Aptos" w:eastAsia="Aptos" w:hAnsi="Aptos"/>
          <w:b w:val="0"/>
          <w:bCs w:val="0"/>
          <w:i w:val="0"/>
          <w:iCs w:val="0"/>
          <w:color w:val="04111a"/>
          <w:sz w:val="21"/>
          <w:szCs w:val="21"/>
          <w:rtl w:val="0"/>
        </w:rPr>
        <w:t xml:space="preserve">A director or member may waive notice of a meeting in writing, before or after the meeting. Attendance at a meeting, without objecting at the outset to the lack of proper notice, constitutes a waiver of notice of that meeting.</w:t>
      </w:r>
      <w:r w:rsidDel="00000000" w:rsidR="00000000" w:rsidRPr="00000000">
        <w:rPr>
          <w:rtl w:val="0"/>
        </w:rPr>
      </w:r>
    </w:p>
    <w:p w:rsidR="00000000" w:rsidDel="00000000" w:rsidP="00000000" w:rsidRDefault="00000000" w:rsidRPr="00000000" w14:paraId="00000080">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5.3 — Order of Business and Parliamentary Authority</w:t>
      </w:r>
      <w:r w:rsidDel="00000000" w:rsidR="00000000" w:rsidRPr="00000000">
        <w:rPr>
          <w:rtl w:val="0"/>
        </w:rPr>
      </w:r>
    </w:p>
    <w:p w:rsidR="00000000" w:rsidDel="00000000" w:rsidP="00000000" w:rsidRDefault="00000000" w:rsidRPr="00000000" w14:paraId="00000081">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Except as these Bylaws otherwise provide, meetings of the Board and of the membership (if any) shall be conducted under [Robert’s Rules of Order, Newly Revised / another named parliamentary authority], to the extent not inconsistent with these Bylaws or applicable law. The presiding officer may adopt reasonable procedures to keep a meeting orderly and on schedule.</w:t>
      </w:r>
      <w:r w:rsidDel="00000000" w:rsidR="00000000" w:rsidRPr="00000000">
        <w:rPr>
          <w:rtl w:val="0"/>
        </w:rPr>
      </w:r>
    </w:p>
    <w:p w:rsidR="00000000" w:rsidDel="00000000" w:rsidP="00000000" w:rsidRDefault="00000000" w:rsidRPr="00000000" w14:paraId="00000082">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 — Committees</w:t>
      </w:r>
      <w:r w:rsidDel="00000000" w:rsidR="00000000" w:rsidRPr="00000000">
        <w:rPr>
          <w:rtl w:val="0"/>
        </w:rPr>
      </w:r>
    </w:p>
    <w:tbl>
      <w:tblPr>
        <w:tblStyle w:val="Table8"/>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83">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84">
            <w:pPr>
              <w:spacing w:after="80" w:lineRule="auto"/>
              <w:rPr/>
            </w:pPr>
            <w:r w:rsidDel="00000000" w:rsidR="00000000" w:rsidRPr="00000000">
              <w:rPr>
                <w:rFonts w:ascii="Aptos" w:cs="Aptos" w:eastAsia="Aptos" w:hAnsi="Aptos"/>
                <w:b w:val="1"/>
                <w:bCs w:val="1"/>
                <w:color w:val="0a222d"/>
                <w:sz w:val="22"/>
                <w:szCs w:val="22"/>
                <w:rtl w:val="0"/>
              </w:rPr>
              <w:t xml:space="preserve">Optional article — trim to the committees you actually intend to staff</w:t>
            </w:r>
            <w:r w:rsidDel="00000000" w:rsidR="00000000" w:rsidRPr="00000000">
              <w:rPr>
                <w:rtl w:val="0"/>
              </w:rPr>
            </w:r>
          </w:p>
          <w:p w:rsidR="00000000" w:rsidDel="00000000" w:rsidP="00000000" w:rsidRDefault="00000000" w:rsidRPr="00000000" w14:paraId="00000085">
            <w:pPr>
              <w:spacing w:after="80" w:lineRule="auto"/>
              <w:rPr/>
            </w:pPr>
            <w:r w:rsidDel="00000000" w:rsidR="00000000" w:rsidRPr="00000000">
              <w:rPr>
                <w:rFonts w:ascii="Aptos" w:cs="Aptos" w:eastAsia="Aptos" w:hAnsi="Aptos"/>
                <w:color w:val="04111a"/>
                <w:sz w:val="19"/>
                <w:szCs w:val="19"/>
                <w:rtl w:val="0"/>
              </w:rPr>
              <w:t xml:space="preserve">List only the committees your board realistically has capacity to run. An unused committee on paper creates confusion about who has authority to act; delete any row below the Corporation will not use.</w:t>
            </w:r>
            <w:r w:rsidDel="00000000" w:rsidR="00000000" w:rsidRPr="00000000">
              <w:rPr>
                <w:rtl w:val="0"/>
              </w:rPr>
            </w:r>
          </w:p>
        </w:tc>
      </w:tr>
    </w:tbl>
    <w:p w:rsidR="00000000" w:rsidDel="00000000" w:rsidP="00000000" w:rsidRDefault="00000000" w:rsidRPr="00000000" w14:paraId="00000086">
      <w:pPr>
        <w:spacing w:after="40" w:lineRule="auto"/>
        <w:rPr/>
      </w:pPr>
      <w:r w:rsidDel="00000000" w:rsidR="00000000" w:rsidRPr="00000000">
        <w:rPr>
          <w:rtl w:val="0"/>
        </w:rPr>
      </w:r>
    </w:p>
    <w:p w:rsidR="00000000" w:rsidDel="00000000" w:rsidP="00000000" w:rsidRDefault="00000000" w:rsidRPr="00000000" w14:paraId="00000087">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6.1 — Executive Committee</w:t>
      </w:r>
      <w:r w:rsidDel="00000000" w:rsidR="00000000" w:rsidRPr="00000000">
        <w:rPr>
          <w:rtl w:val="0"/>
        </w:rPr>
      </w:r>
    </w:p>
    <w:p w:rsidR="00000000" w:rsidDel="00000000" w:rsidP="00000000" w:rsidRDefault="00000000" w:rsidRPr="00000000" w14:paraId="00000088">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may establish an Executive Committee composed of the officers and up to [X] additional directors, to act on the Board’s behalf between regular Board meetings on matters within authority the Board delegates by resolution. The Executive Committee may not (a) elect, remove, or fill vacancies on the Board; (b) amend these Bylaws or the Articles of Incorporation; (c) approve dissolution, merger, or the sale of substantially all corporate assets; or (d) take any other action reserved to the full Board by law. Actions of the Executive Committee shall be reported to the full Board at its next meeting.</w:t>
      </w:r>
      <w:r w:rsidDel="00000000" w:rsidR="00000000" w:rsidRPr="00000000">
        <w:rPr>
          <w:rtl w:val="0"/>
        </w:rPr>
      </w:r>
    </w:p>
    <w:p w:rsidR="00000000" w:rsidDel="00000000" w:rsidP="00000000" w:rsidRDefault="00000000" w:rsidRPr="00000000" w14:paraId="00000089">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6.2 — Standing and Ad Hoc Committees</w:t>
      </w:r>
      <w:r w:rsidDel="00000000" w:rsidR="00000000" w:rsidRPr="00000000">
        <w:rPr>
          <w:rtl w:val="0"/>
        </w:rPr>
      </w:r>
    </w:p>
    <w:p w:rsidR="00000000" w:rsidDel="00000000" w:rsidP="00000000" w:rsidRDefault="00000000" w:rsidRPr="00000000" w14:paraId="0000008A">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may establish standing committees (for example, Finance, Governance/Nominating, Development, and Program) and ad hoc committees for a specific purpose and duration. Each committee’s charge, membership, and reporting relationship to the Board shall be set by Board resolution or in a written committee charter. Unless the Board provides otherwise, committee members need not be directors, but the committee chair should be a sitting director, and committees exercise only advisory or delegated authority — never final decision-making authority reserved to the Board.</w:t>
      </w:r>
      <w:r w:rsidDel="00000000" w:rsidR="00000000" w:rsidRPr="00000000">
        <w:rPr>
          <w:rtl w:val="0"/>
        </w:rPr>
      </w:r>
    </w:p>
    <w:p w:rsidR="00000000" w:rsidDel="00000000" w:rsidP="00000000" w:rsidRDefault="00000000" w:rsidRPr="00000000" w14:paraId="0000008B">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6.3 — Committee Procedures</w:t>
      </w:r>
      <w:r w:rsidDel="00000000" w:rsidR="00000000" w:rsidRPr="00000000">
        <w:rPr>
          <w:rtl w:val="0"/>
        </w:rPr>
      </w:r>
    </w:p>
    <w:p w:rsidR="00000000" w:rsidDel="00000000" w:rsidP="00000000" w:rsidRDefault="00000000" w:rsidRPr="00000000" w14:paraId="0000008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Except as the Board directs otherwise, committees shall keep records of their meetings and recommendations, and Article III’s provisions on notice, quorum, remote participation, and action without a meeting apply to committees to the extent practicable.</w:t>
      </w:r>
      <w:r w:rsidDel="00000000" w:rsidR="00000000" w:rsidRPr="00000000">
        <w:rPr>
          <w:rtl w:val="0"/>
        </w:rPr>
      </w:r>
    </w:p>
    <w:p w:rsidR="00000000" w:rsidDel="00000000" w:rsidP="00000000" w:rsidRDefault="00000000" w:rsidRPr="00000000" w14:paraId="0000008D">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VII — Conflict of Interest</w:t>
      </w:r>
      <w:r w:rsidDel="00000000" w:rsidR="00000000" w:rsidRPr="00000000">
        <w:rPr>
          <w:rtl w:val="0"/>
        </w:rPr>
      </w:r>
    </w:p>
    <w:p w:rsidR="00000000" w:rsidDel="00000000" w:rsidP="00000000" w:rsidRDefault="00000000" w:rsidRPr="00000000" w14:paraId="0000008E">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shall adopt and maintain a separate written Conflict of Interest Policy consistent with the requirements referenced on IRS Form 990, Part VI, and shall require every director and officer to complete an annual disclosure statement under that policy. At a minimum, a director or officer with a financial or personal interest in a matter before the Board must disclose the interest, may participate in discussion only if invited by the disinterested directors to provide information, and must recuse from voting on the matter; the recusal shall be recorded in the minutes. In the event of any conflict between this Article and the Corporation’s separately adopted Conflict of Interest Policy, the more restrictive provision governs.</w:t>
      </w:r>
      <w:r w:rsidDel="00000000" w:rsidR="00000000" w:rsidRPr="00000000">
        <w:rPr>
          <w:rtl w:val="0"/>
        </w:rPr>
      </w:r>
    </w:p>
    <w:p w:rsidR="00000000" w:rsidDel="00000000" w:rsidP="00000000" w:rsidRDefault="00000000" w:rsidRPr="00000000" w14:paraId="0000008F">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VIII — Indemnification</w:t>
      </w:r>
      <w:r w:rsidDel="00000000" w:rsidR="00000000" w:rsidRPr="00000000">
        <w:rPr>
          <w:rtl w:val="0"/>
        </w:rPr>
      </w:r>
    </w:p>
    <w:p w:rsidR="00000000" w:rsidDel="00000000" w:rsidP="00000000" w:rsidRDefault="00000000" w:rsidRPr="00000000" w14:paraId="0000009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To the fullest extent permitted by the [State] Nonprofit Corporation Act, the Corporation shall indemnify any person who was, or is threatened to be made, a party to any civil, criminal, administrative, or investigative proceeding because that person is or was a director, officer, employee, or authorized volunteer of the Corporation, against judgments, settlements, penalties, fines, and reasonable expenses (including attorneys’ fees) actually and reasonably incurred, provided the person acted in good faith and in a manner reasonably believed to be in, or not opposed to, the best interests of the Corporation. The Corporation may advance expenses to such a person in advance of final disposition upon receipt of an undertaking to repay the advance if it is ultimately determined the person is not entitled to indemnification. The Corporation may purchase and maintain directors’ and officers’ liability insurance on behalf of any such person, whether or not the Corporation would have the power to indemnify the person under this Article. This Article does not indemnify any person for gross negligence, willful misconduct, or a knowing violation of law.</w:t>
      </w:r>
      <w:r w:rsidDel="00000000" w:rsidR="00000000" w:rsidRPr="00000000">
        <w:rPr>
          <w:rtl w:val="0"/>
        </w:rPr>
      </w:r>
    </w:p>
    <w:p w:rsidR="00000000" w:rsidDel="00000000" w:rsidP="00000000" w:rsidRDefault="00000000" w:rsidRPr="00000000" w14:paraId="00000091">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IX — Fiscal Management</w:t>
      </w:r>
      <w:r w:rsidDel="00000000" w:rsidR="00000000" w:rsidRPr="00000000">
        <w:rPr>
          <w:rtl w:val="0"/>
        </w:rPr>
      </w:r>
    </w:p>
    <w:p w:rsidR="00000000" w:rsidDel="00000000" w:rsidP="00000000" w:rsidRDefault="00000000" w:rsidRPr="00000000" w14:paraId="00000092">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9.1 — Budget and Financial Oversight</w:t>
      </w:r>
      <w:r w:rsidDel="00000000" w:rsidR="00000000" w:rsidRPr="00000000">
        <w:rPr>
          <w:rtl w:val="0"/>
        </w:rPr>
      </w:r>
    </w:p>
    <w:p w:rsidR="00000000" w:rsidDel="00000000" w:rsidP="00000000" w:rsidRDefault="00000000" w:rsidRPr="00000000" w14:paraId="00000093">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shall adopt an annual operating budget before the start of each fiscal year and shall receive financial statements comparing actual results to budget no less frequently than [quarterly]. The Treasurer, or a designated finance committee, shall ensure timely and accurate bookkeeping in accordance with generally accepted accounting principles applicable to nonprofit organizations.</w:t>
      </w:r>
      <w:r w:rsidDel="00000000" w:rsidR="00000000" w:rsidRPr="00000000">
        <w:rPr>
          <w:rtl w:val="0"/>
        </w:rPr>
      </w:r>
    </w:p>
    <w:p w:rsidR="00000000" w:rsidDel="00000000" w:rsidP="00000000" w:rsidRDefault="00000000" w:rsidRPr="00000000" w14:paraId="00000094">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9.2 — Contracts, Checks, and Financial Instruments</w:t>
      </w:r>
      <w:r w:rsidDel="00000000" w:rsidR="00000000" w:rsidRPr="00000000">
        <w:rPr>
          <w:rtl w:val="0"/>
        </w:rPr>
      </w:r>
    </w:p>
    <w:p w:rsidR="00000000" w:rsidDel="00000000" w:rsidP="00000000" w:rsidRDefault="00000000" w:rsidRPr="00000000" w14:paraId="00000095">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may authorize any officer or agent to enter into a contract, sign a check, or execute any instrument on behalf of the Corporation. Unless the Board provides otherwise, no officer or agent has authority to bind the Corporation to any contract or obligation exceeding $[amount] without prior Board authorization. All funds shall be deposited to the credit of the Corporation in accounts the Board designates, and dual authorization (two authorized signers) is required for any disbursement exceeding $[amount].</w:t>
      </w:r>
      <w:r w:rsidDel="00000000" w:rsidR="00000000" w:rsidRPr="00000000">
        <w:rPr>
          <w:rtl w:val="0"/>
        </w:rPr>
      </w:r>
    </w:p>
    <w:p w:rsidR="00000000" w:rsidDel="00000000" w:rsidP="00000000" w:rsidRDefault="00000000" w:rsidRPr="00000000" w14:paraId="00000096">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9.3 — Annual Review, Audit, or Compilation</w:t>
      </w:r>
      <w:r w:rsidDel="00000000" w:rsidR="00000000" w:rsidRPr="00000000">
        <w:rPr>
          <w:rtl w:val="0"/>
        </w:rPr>
      </w:r>
    </w:p>
    <w:p w:rsidR="00000000" w:rsidDel="00000000" w:rsidP="00000000" w:rsidRDefault="00000000" w:rsidRPr="00000000" w14:paraId="00000097">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Board shall arrange for an annual [audit / review / compilation] of the Corporation’s financial statements by a qualified independent professional when required by law, by a funder, or when total annual revenue exceeds $[threshold], and otherwise at the Board’s discretion based on organizational size and risk.</w:t>
      </w:r>
      <w:r w:rsidDel="00000000" w:rsidR="00000000" w:rsidRPr="00000000">
        <w:rPr>
          <w:rtl w:val="0"/>
        </w:rPr>
      </w:r>
    </w:p>
    <w:p w:rsidR="00000000" w:rsidDel="00000000" w:rsidP="00000000" w:rsidRDefault="00000000" w:rsidRPr="00000000" w14:paraId="00000098">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 — Amendment of Bylaws</w:t>
      </w:r>
      <w:r w:rsidDel="00000000" w:rsidR="00000000" w:rsidRPr="00000000">
        <w:rPr>
          <w:rtl w:val="0"/>
        </w:rPr>
      </w:r>
    </w:p>
    <w:p w:rsidR="00000000" w:rsidDel="00000000" w:rsidP="00000000" w:rsidRDefault="00000000" w:rsidRPr="00000000" w14:paraId="00000099">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These Bylaws may be amended, repealed, or restated by a two-thirds vote of the directors then in office at any regular or special Board meeting, provided the proposed amendment was included in the notice of the meeting or that notice was waived by every director. [If the Corporation has a voting membership under Article II: amendments affecting membership rights under Article II additionally require approval by a majority of Voting Members casting a vote at a meeting called for that purpose.] The Secretary shall maintain the current, effective version of these Bylaws and a record of all amendments, including their adoption dates.</w:t>
      </w:r>
      <w:r w:rsidDel="00000000" w:rsidR="00000000" w:rsidRPr="00000000">
        <w:rPr>
          <w:rtl w:val="0"/>
        </w:rPr>
      </w:r>
    </w:p>
    <w:p w:rsidR="00000000" w:rsidDel="00000000" w:rsidP="00000000" w:rsidRDefault="00000000" w:rsidRPr="00000000" w14:paraId="0000009A">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XI — Dissolution</w:t>
      </w:r>
      <w:r w:rsidDel="00000000" w:rsidR="00000000" w:rsidRPr="00000000">
        <w:rPr>
          <w:rtl w:val="0"/>
        </w:rPr>
      </w:r>
    </w:p>
    <w:tbl>
      <w:tblPr>
        <w:tblStyle w:val="Table9"/>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ffc94d" w:val="clear"/>
            <w:tcMar>
              <w:top w:w="0.0" w:type="dxa"/>
              <w:bottom w:w="0.0" w:type="dxa"/>
            </w:tcMar>
          </w:tcPr>
          <w:p w:rsidR="00000000" w:rsidDel="00000000" w:rsidP="00000000" w:rsidRDefault="00000000" w:rsidRPr="00000000" w14:paraId="0000009B">
            <w:pPr>
              <w:rPr/>
            </w:pPr>
            <w:r w:rsidDel="00000000" w:rsidR="00000000" w:rsidRPr="00000000">
              <w:rPr>
                <w:rtl w:val="0"/>
              </w:rPr>
            </w:r>
          </w:p>
        </w:tc>
        <w:tc>
          <w:tcPr>
            <w:shd w:fill="fff1c9" w:val="clear"/>
            <w:tcMar>
              <w:top w:w="140.0" w:type="dxa"/>
              <w:bottom w:w="140.0" w:type="dxa"/>
            </w:tcMar>
          </w:tcPr>
          <w:p w:rsidR="00000000" w:rsidDel="00000000" w:rsidP="00000000" w:rsidRDefault="00000000" w:rsidRPr="00000000" w14:paraId="0000009C">
            <w:pPr>
              <w:spacing w:after="80" w:lineRule="auto"/>
              <w:rPr/>
            </w:pPr>
            <w:r w:rsidDel="00000000" w:rsidR="00000000" w:rsidRPr="00000000">
              <w:rPr>
                <w:rFonts w:ascii="Aptos" w:cs="Aptos" w:eastAsia="Aptos" w:hAnsi="Aptos"/>
                <w:b w:val="1"/>
                <w:bCs w:val="1"/>
                <w:color w:val="0a222d"/>
                <w:sz w:val="22"/>
                <w:szCs w:val="22"/>
                <w:rtl w:val="0"/>
              </w:rPr>
              <w:t xml:space="preserve">This article is required for 501(c)(3) status</w:t>
            </w:r>
            <w:r w:rsidDel="00000000" w:rsidR="00000000" w:rsidRPr="00000000">
              <w:rPr>
                <w:rtl w:val="0"/>
              </w:rPr>
            </w:r>
          </w:p>
          <w:p w:rsidR="00000000" w:rsidDel="00000000" w:rsidP="00000000" w:rsidRDefault="00000000" w:rsidRPr="00000000" w14:paraId="0000009D">
            <w:pPr>
              <w:spacing w:after="80" w:lineRule="auto"/>
              <w:rPr/>
            </w:pPr>
            <w:r w:rsidDel="00000000" w:rsidR="00000000" w:rsidRPr="00000000">
              <w:rPr>
                <w:rFonts w:ascii="Aptos" w:cs="Aptos" w:eastAsia="Aptos" w:hAnsi="Aptos"/>
                <w:color w:val="04111a"/>
                <w:sz w:val="19"/>
                <w:szCs w:val="19"/>
                <w:rtl w:val="0"/>
              </w:rPr>
              <w:t xml:space="preserve">The IRS requires a nonprofit seeking or maintaining 501(c)(3) exemption to have an irrevocable dissolution clause dedicating remaining assets to another exempt purpose. Do not remove or weaken this article without attorney review — doing so can jeopardize your organization’s tax-exempt status.</w:t>
            </w:r>
            <w:r w:rsidDel="00000000" w:rsidR="00000000" w:rsidRPr="00000000">
              <w:rPr>
                <w:rtl w:val="0"/>
              </w:rPr>
            </w:r>
          </w:p>
        </w:tc>
      </w:tr>
    </w:tbl>
    <w:p w:rsidR="00000000" w:rsidDel="00000000" w:rsidP="00000000" w:rsidRDefault="00000000" w:rsidRPr="00000000" w14:paraId="0000009E">
      <w:pPr>
        <w:spacing w:after="40" w:lineRule="auto"/>
        <w:rPr/>
      </w:pPr>
      <w:r w:rsidDel="00000000" w:rsidR="00000000" w:rsidRPr="00000000">
        <w:rPr>
          <w:rtl w:val="0"/>
        </w:rPr>
      </w:r>
    </w:p>
    <w:p w:rsidR="00000000" w:rsidDel="00000000" w:rsidP="00000000" w:rsidRDefault="00000000" w:rsidRPr="00000000" w14:paraId="0000009F">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may be dissolved upon the recommendation of the Board and the affirmative vote of two-thirds of the directors then in office [and, if the Corporation has Voting Members, upon the additional affirmative vote of two-thirds of Voting Members casting a vote at a meeting called for that purpose], and upon compliance with any applicable requirements of the [State] Nonprofit Corporation Act, including notice to the [State Attorney General / appropriate state charities regulator] where required.</w:t>
      </w:r>
      <w:r w:rsidDel="00000000" w:rsidR="00000000" w:rsidRPr="00000000">
        <w:rPr>
          <w:rtl w:val="0"/>
        </w:rPr>
      </w:r>
    </w:p>
    <w:p w:rsidR="00000000" w:rsidDel="00000000" w:rsidP="00000000" w:rsidRDefault="00000000" w:rsidRPr="00000000" w14:paraId="000000A0">
      <w:pPr>
        <w:spacing w:after="120" w:lineRule="auto"/>
        <w:rPr/>
      </w:pPr>
      <w:r w:rsidDel="00000000" w:rsidR="00000000" w:rsidRPr="00000000">
        <w:rPr>
          <w:rFonts w:ascii="Aptos" w:cs="Aptos" w:eastAsia="Aptos" w:hAnsi="Aptos"/>
          <w:b w:val="0"/>
          <w:bCs w:val="0"/>
          <w:i w:val="0"/>
          <w:iCs w:val="0"/>
          <w:color w:val="04111a"/>
          <w:sz w:val="21"/>
          <w:szCs w:val="21"/>
          <w:rtl w:val="0"/>
        </w:rPr>
        <w:t xml:space="preserve">Upon dissolution of the Corporation, after paying or making provision for the payment of all liabilities of the Corporation, the Board shall distribute all remaining assets exclusively for one or more exempt purposes within the meaning of Section 501(c)(3) of the Internal Revenue Code, to an organization or organizations that are themselves exempt under Section 501(c)(3) and organized for purposes substantially similar to those of the Corporation, as the Board shall determine. Under no circumstances shall any assets of the Corporation inure to the benefit of any director, officer, employee, or other private individual. If the Board fails to designate a recipient organization, a court of competent jurisdiction in the county in which the Corporation’s principal office is then located shall distribute the assets to an organization or organizations as the court determines is consistent with this Article.</w:t>
      </w:r>
      <w:r w:rsidDel="00000000" w:rsidR="00000000" w:rsidRPr="00000000">
        <w:rPr>
          <w:rtl w:val="0"/>
        </w:rPr>
      </w:r>
    </w:p>
    <w:p w:rsidR="00000000" w:rsidDel="00000000" w:rsidP="00000000" w:rsidRDefault="00000000" w:rsidRPr="00000000" w14:paraId="000000A1">
      <w:pPr>
        <w:keepNext w:val="1"/>
        <w:spacing w:after="120" w:before="280" w:lineRule="auto"/>
        <w:rPr/>
      </w:pPr>
      <w:r w:rsidDel="00000000" w:rsidR="00000000" w:rsidRPr="00000000">
        <w:rPr>
          <w:rFonts w:ascii="Aptos" w:cs="Aptos" w:eastAsia="Aptos" w:hAnsi="Aptos"/>
          <w:b w:val="1"/>
          <w:bCs w:val="1"/>
          <w:color w:val="14515e"/>
          <w:sz w:val="26"/>
          <w:szCs w:val="26"/>
          <w:rtl w:val="0"/>
        </w:rPr>
        <w:t xml:space="preserve">Article XII — General Provisions</w:t>
      </w:r>
      <w:r w:rsidDel="00000000" w:rsidR="00000000" w:rsidRPr="00000000">
        <w:rPr>
          <w:rtl w:val="0"/>
        </w:rPr>
      </w:r>
    </w:p>
    <w:p w:rsidR="00000000" w:rsidDel="00000000" w:rsidP="00000000" w:rsidRDefault="00000000" w:rsidRPr="00000000" w14:paraId="000000A2">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12.1 — Corporate Seal</w:t>
      </w:r>
      <w:r w:rsidDel="00000000" w:rsidR="00000000" w:rsidRPr="00000000">
        <w:rPr>
          <w:rtl w:val="0"/>
        </w:rPr>
      </w:r>
    </w:p>
    <w:p w:rsidR="00000000" w:rsidDel="00000000" w:rsidP="00000000" w:rsidRDefault="00000000" w:rsidRPr="00000000" w14:paraId="000000A3">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may, but need not, adopt a corporate seal. If adopted, the Board shall determine its form, and its absence on any document does not affect the document’s validity.</w:t>
      </w:r>
      <w:r w:rsidDel="00000000" w:rsidR="00000000" w:rsidRPr="00000000">
        <w:rPr>
          <w:rtl w:val="0"/>
        </w:rPr>
      </w:r>
    </w:p>
    <w:p w:rsidR="00000000" w:rsidDel="00000000" w:rsidP="00000000" w:rsidRDefault="00000000" w:rsidRPr="00000000" w14:paraId="000000A4">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12.2 — Books and Records</w:t>
      </w:r>
      <w:r w:rsidDel="00000000" w:rsidR="00000000" w:rsidRPr="00000000">
        <w:rPr>
          <w:rtl w:val="0"/>
        </w:rPr>
      </w:r>
    </w:p>
    <w:p w:rsidR="00000000" w:rsidDel="00000000" w:rsidP="00000000" w:rsidRDefault="00000000" w:rsidRPr="00000000" w14:paraId="000000A5">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Corporation shall keep correct and complete books and records of account, minutes of all Board, committee, and membership meetings, and a record of directors, officers, and (if applicable) members, at its principal office or another location the Board designates, and shall make them available for inspection as required by law.</w:t>
      </w:r>
      <w:r w:rsidDel="00000000" w:rsidR="00000000" w:rsidRPr="00000000">
        <w:rPr>
          <w:rtl w:val="0"/>
        </w:rPr>
      </w:r>
    </w:p>
    <w:p w:rsidR="00000000" w:rsidDel="00000000" w:rsidP="00000000" w:rsidRDefault="00000000" w:rsidRPr="00000000" w14:paraId="000000A6">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12.3 — Severability</w:t>
      </w:r>
      <w:r w:rsidDel="00000000" w:rsidR="00000000" w:rsidRPr="00000000">
        <w:rPr>
          <w:rtl w:val="0"/>
        </w:rPr>
      </w:r>
    </w:p>
    <w:p w:rsidR="00000000" w:rsidDel="00000000" w:rsidP="00000000" w:rsidRDefault="00000000" w:rsidRPr="00000000" w14:paraId="000000A7">
      <w:pPr>
        <w:spacing w:after="120" w:lineRule="auto"/>
        <w:rPr/>
      </w:pPr>
      <w:r w:rsidDel="00000000" w:rsidR="00000000" w:rsidRPr="00000000">
        <w:rPr>
          <w:rFonts w:ascii="Aptos" w:cs="Aptos" w:eastAsia="Aptos" w:hAnsi="Aptos"/>
          <w:b w:val="0"/>
          <w:bCs w:val="0"/>
          <w:i w:val="0"/>
          <w:iCs w:val="0"/>
          <w:color w:val="04111a"/>
          <w:sz w:val="21"/>
          <w:szCs w:val="21"/>
          <w:rtl w:val="0"/>
        </w:rPr>
        <w:t xml:space="preserve">If any provision of these Bylaws is held invalid or unenforceable by a court of competent jurisdiction or is inconsistent with the [State] Nonprofit Corporation Act, that provision shall be enforced to the maximum extent permitted, and the remaining provisions shall continue in full force and effect.</w:t>
      </w:r>
      <w:r w:rsidDel="00000000" w:rsidR="00000000" w:rsidRPr="00000000">
        <w:rPr>
          <w:rtl w:val="0"/>
        </w:rPr>
      </w:r>
    </w:p>
    <w:p w:rsidR="00000000" w:rsidDel="00000000" w:rsidP="00000000" w:rsidRDefault="00000000" w:rsidRPr="00000000" w14:paraId="000000A8">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Section 12.4 — Interpretation</w:t>
      </w:r>
      <w:r w:rsidDel="00000000" w:rsidR="00000000" w:rsidRPr="00000000">
        <w:rPr>
          <w:rtl w:val="0"/>
        </w:rPr>
      </w:r>
    </w:p>
    <w:p w:rsidR="00000000" w:rsidDel="00000000" w:rsidP="00000000" w:rsidRDefault="00000000" w:rsidRPr="00000000" w14:paraId="000000A9">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These Bylaws shall be interpreted consistently with the Corporation’s Articles of Incorporation and applicable law. In the event of a direct conflict between these Bylaws and the Articles of Incorporation, the Articles of Incorporation control; in the event of a conflict with the [State] Nonprofit Corporation Act on a matter the Act does not permit bylaws to vary, the Act controls.</w:t>
      </w:r>
      <w:r w:rsidDel="00000000" w:rsidR="00000000" w:rsidRPr="00000000">
        <w:rPr>
          <w:rtl w:val="0"/>
        </w:rPr>
      </w:r>
    </w:p>
    <w:p w:rsidR="00000000" w:rsidDel="00000000" w:rsidP="00000000" w:rsidRDefault="00000000" w:rsidRPr="00000000" w14:paraId="000000AA">
      <w:pPr>
        <w:rPr/>
      </w:pPr>
      <w:r w:rsidDel="00000000" w:rsidR="00000000" w:rsidRPr="00000000">
        <w:br w:type="page"/>
      </w:r>
      <w:r w:rsidDel="00000000" w:rsidR="00000000" w:rsidRPr="00000000">
        <w:rPr>
          <w:rtl w:val="0"/>
        </w:rPr>
      </w:r>
    </w:p>
    <w:p w:rsidR="00000000" w:rsidDel="00000000" w:rsidP="00000000" w:rsidRDefault="00000000" w:rsidRPr="00000000" w14:paraId="000000AB">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Certification of Adoption</w:t>
      </w:r>
      <w:r w:rsidDel="00000000" w:rsidR="00000000" w:rsidRPr="00000000">
        <w:rPr>
          <w:rtl w:val="0"/>
        </w:rPr>
      </w:r>
    </w:p>
    <w:p w:rsidR="00000000" w:rsidDel="00000000" w:rsidP="00000000" w:rsidRDefault="00000000" w:rsidRPr="00000000" w14:paraId="000000A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The undersigned certifies that these Bylaws were duly adopted as the Bylaws of [Organization Legal Name] by the Board of Directors at a meeting duly called and held on the date below, at which a quorum was present throughout.</w:t>
      </w:r>
      <w:r w:rsidDel="00000000" w:rsidR="00000000" w:rsidRPr="00000000">
        <w:rPr>
          <w:rtl w:val="0"/>
        </w:rPr>
      </w:r>
    </w:p>
    <w:tbl>
      <w:tblPr>
        <w:tblStyle w:val="Table10"/>
        <w:tblW w:w="10166.0" w:type="dxa"/>
        <w:jc w:val="center"/>
        <w:tblLayout w:type="fixed"/>
        <w:tblLook w:val="0400"/>
      </w:tblPr>
      <w:tblGrid>
        <w:gridCol w:w="3744"/>
        <w:gridCol w:w="6422"/>
        <w:tblGridChange w:id="0">
          <w:tblGrid>
            <w:gridCol w:w="3744"/>
            <w:gridCol w:w="6422"/>
          </w:tblGrid>
        </w:tblGridChange>
      </w:tblGrid>
      <w:tr>
        <w:trPr>
          <w:cantSplit w:val="0"/>
          <w:tblHeader w:val="0"/>
        </w:trPr>
        <w:tc>
          <w:tcPr>
            <w:shd w:fill="ffffff" w:val="clear"/>
            <w:tcMar>
              <w:top w:w="70.0" w:type="dxa"/>
              <w:bottom w:w="70.0" w:type="dxa"/>
            </w:tcMar>
            <w:vAlign w:val="center"/>
          </w:tcPr>
          <w:p w:rsidR="00000000" w:rsidDel="00000000" w:rsidP="00000000" w:rsidRDefault="00000000" w:rsidRPr="00000000" w14:paraId="000000AD">
            <w:pPr>
              <w:rPr/>
            </w:pPr>
            <w:r w:rsidDel="00000000" w:rsidR="00000000" w:rsidRPr="00000000">
              <w:rPr>
                <w:rFonts w:ascii="Aptos" w:cs="Aptos" w:eastAsia="Aptos" w:hAnsi="Aptos"/>
                <w:b w:val="1"/>
                <w:bCs w:val="1"/>
                <w:color w:val="14515e"/>
                <w:sz w:val="19"/>
                <w:szCs w:val="19"/>
                <w:rtl w:val="0"/>
              </w:rPr>
              <w:t xml:space="preserve">Date of adoption</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AE">
            <w:pPr>
              <w:rPr/>
            </w:pPr>
            <w:r w:rsidDel="00000000" w:rsidR="00000000" w:rsidRPr="00000000">
              <w:rPr>
                <w:rFonts w:ascii="Aptos" w:cs="Aptos" w:eastAsia="Aptos" w:hAnsi="Aptos"/>
                <w:i w:val="1"/>
                <w:iCs w:val="1"/>
                <w:color w:val="1d6f5f"/>
                <w:sz w:val="19"/>
                <w:szCs w:val="19"/>
                <w:rtl w:val="0"/>
              </w:rPr>
              <w:t xml:space="preserve">[Date]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AF">
            <w:pPr>
              <w:rPr/>
            </w:pPr>
            <w:r w:rsidDel="00000000" w:rsidR="00000000" w:rsidRPr="00000000">
              <w:rPr>
                <w:rFonts w:ascii="Aptos" w:cs="Aptos" w:eastAsia="Aptos" w:hAnsi="Aptos"/>
                <w:b w:val="1"/>
                <w:bCs w:val="1"/>
                <w:color w:val="14515e"/>
                <w:sz w:val="19"/>
                <w:szCs w:val="19"/>
                <w:rtl w:val="0"/>
              </w:rPr>
              <w:t xml:space="preserve">Vote</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B0">
            <w:pPr>
              <w:rPr/>
            </w:pPr>
            <w:r w:rsidDel="00000000" w:rsidR="00000000" w:rsidRPr="00000000">
              <w:rPr>
                <w:rFonts w:ascii="Aptos" w:cs="Aptos" w:eastAsia="Aptos" w:hAnsi="Aptos"/>
                <w:i w:val="1"/>
                <w:iCs w:val="1"/>
                <w:color w:val="1d6f5f"/>
                <w:sz w:val="19"/>
                <w:szCs w:val="19"/>
                <w:rtl w:val="0"/>
              </w:rPr>
              <w:t xml:space="preserve">[X in favor / X opposed / X abstaining], out of [X] directors then in office</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B1">
            <w:pPr>
              <w:rPr/>
            </w:pPr>
            <w:r w:rsidDel="00000000" w:rsidR="00000000" w:rsidRPr="00000000">
              <w:rPr>
                <w:rFonts w:ascii="Aptos" w:cs="Aptos" w:eastAsia="Aptos" w:hAnsi="Aptos"/>
                <w:b w:val="1"/>
                <w:bCs w:val="1"/>
                <w:color w:val="14515e"/>
                <w:sz w:val="19"/>
                <w:szCs w:val="19"/>
                <w:rtl w:val="0"/>
              </w:rPr>
              <w:t xml:space="preserve">Certified by (Secretary)</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B2">
            <w:pPr>
              <w:rPr/>
            </w:pPr>
            <w:r w:rsidDel="00000000" w:rsidR="00000000" w:rsidRPr="00000000">
              <w:rPr>
                <w:rFonts w:ascii="Aptos" w:cs="Aptos" w:eastAsia="Aptos" w:hAnsi="Aptos"/>
                <w:i w:val="1"/>
                <w:iCs w:val="1"/>
                <w:color w:val="1d6f5f"/>
                <w:sz w:val="19"/>
                <w:szCs w:val="19"/>
                <w:rtl w:val="0"/>
              </w:rPr>
              <w:t xml:space="preserve">[Name, signature, date]</w:t>
            </w:r>
            <w:r w:rsidDel="00000000" w:rsidR="00000000" w:rsidRPr="00000000">
              <w:rPr>
                <w:rtl w:val="0"/>
              </w:rPr>
            </w:r>
          </w:p>
        </w:tc>
      </w:tr>
      <w:tr>
        <w:trPr>
          <w:cantSplit w:val="0"/>
          <w:tblHeader w:val="0"/>
        </w:trPr>
        <w:tc>
          <w:tcPr>
            <w:shd w:fill="eef4f4" w:val="clear"/>
            <w:tcMar>
              <w:top w:w="70.0" w:type="dxa"/>
              <w:bottom w:w="70.0" w:type="dxa"/>
            </w:tcMar>
            <w:vAlign w:val="center"/>
          </w:tcPr>
          <w:p w:rsidR="00000000" w:rsidDel="00000000" w:rsidP="00000000" w:rsidRDefault="00000000" w:rsidRPr="00000000" w14:paraId="000000B3">
            <w:pPr>
              <w:rPr/>
            </w:pPr>
            <w:r w:rsidDel="00000000" w:rsidR="00000000" w:rsidRPr="00000000">
              <w:rPr>
                <w:rFonts w:ascii="Aptos" w:cs="Aptos" w:eastAsia="Aptos" w:hAnsi="Aptos"/>
                <w:b w:val="1"/>
                <w:bCs w:val="1"/>
                <w:color w:val="14515e"/>
                <w:sz w:val="19"/>
                <w:szCs w:val="19"/>
                <w:rtl w:val="0"/>
              </w:rPr>
              <w:t xml:space="preserve">Reviewed by (President/Chair)</w:t>
            </w:r>
            <w:r w:rsidDel="00000000" w:rsidR="00000000" w:rsidRPr="00000000">
              <w:rPr>
                <w:rtl w:val="0"/>
              </w:rPr>
            </w:r>
          </w:p>
        </w:tc>
        <w:tc>
          <w:tcPr>
            <w:shd w:fill="eef4f4" w:val="clear"/>
            <w:tcMar>
              <w:top w:w="70.0" w:type="dxa"/>
              <w:bottom w:w="70.0" w:type="dxa"/>
            </w:tcMar>
            <w:vAlign w:val="center"/>
          </w:tcPr>
          <w:p w:rsidR="00000000" w:rsidDel="00000000" w:rsidP="00000000" w:rsidRDefault="00000000" w:rsidRPr="00000000" w14:paraId="000000B4">
            <w:pPr>
              <w:rPr/>
            </w:pPr>
            <w:r w:rsidDel="00000000" w:rsidR="00000000" w:rsidRPr="00000000">
              <w:rPr>
                <w:rFonts w:ascii="Aptos" w:cs="Aptos" w:eastAsia="Aptos" w:hAnsi="Aptos"/>
                <w:i w:val="1"/>
                <w:iCs w:val="1"/>
                <w:color w:val="1d6f5f"/>
                <w:sz w:val="19"/>
                <w:szCs w:val="19"/>
                <w:rtl w:val="0"/>
              </w:rPr>
              <w:t xml:space="preserve">[Name, signature, date]</w:t>
            </w:r>
            <w:r w:rsidDel="00000000" w:rsidR="00000000" w:rsidRPr="00000000">
              <w:rPr>
                <w:rtl w:val="0"/>
              </w:rPr>
            </w:r>
          </w:p>
        </w:tc>
      </w:tr>
      <w:tr>
        <w:trPr>
          <w:cantSplit w:val="0"/>
          <w:tblHeader w:val="0"/>
        </w:trPr>
        <w:tc>
          <w:tcPr>
            <w:shd w:fill="ffffff" w:val="clear"/>
            <w:tcMar>
              <w:top w:w="70.0" w:type="dxa"/>
              <w:bottom w:w="70.0" w:type="dxa"/>
            </w:tcMar>
            <w:vAlign w:val="center"/>
          </w:tcPr>
          <w:p w:rsidR="00000000" w:rsidDel="00000000" w:rsidP="00000000" w:rsidRDefault="00000000" w:rsidRPr="00000000" w14:paraId="000000B5">
            <w:pPr>
              <w:rPr/>
            </w:pPr>
            <w:r w:rsidDel="00000000" w:rsidR="00000000" w:rsidRPr="00000000">
              <w:rPr>
                <w:rFonts w:ascii="Aptos" w:cs="Aptos" w:eastAsia="Aptos" w:hAnsi="Aptos"/>
                <w:b w:val="1"/>
                <w:bCs w:val="1"/>
                <w:color w:val="14515e"/>
                <w:sz w:val="19"/>
                <w:szCs w:val="19"/>
                <w:rtl w:val="0"/>
              </w:rPr>
              <w:t xml:space="preserve">Attorney review completed</w:t>
            </w:r>
            <w:r w:rsidDel="00000000" w:rsidR="00000000" w:rsidRPr="00000000">
              <w:rPr>
                <w:rtl w:val="0"/>
              </w:rPr>
            </w:r>
          </w:p>
        </w:tc>
        <w:tc>
          <w:tcPr>
            <w:shd w:fill="ffffff" w:val="clear"/>
            <w:tcMar>
              <w:top w:w="70.0" w:type="dxa"/>
              <w:bottom w:w="70.0" w:type="dxa"/>
            </w:tcMar>
            <w:vAlign w:val="center"/>
          </w:tcPr>
          <w:p w:rsidR="00000000" w:rsidDel="00000000" w:rsidP="00000000" w:rsidRDefault="00000000" w:rsidRPr="00000000" w14:paraId="000000B6">
            <w:pPr>
              <w:rPr/>
            </w:pPr>
            <w:r w:rsidDel="00000000" w:rsidR="00000000" w:rsidRPr="00000000">
              <w:rPr>
                <w:rFonts w:ascii="Aptos" w:cs="Aptos" w:eastAsia="Aptos" w:hAnsi="Aptos"/>
                <w:i w:val="1"/>
                <w:iCs w:val="1"/>
                <w:color w:val="1d6f5f"/>
                <w:sz w:val="19"/>
                <w:szCs w:val="19"/>
                <w:rtl w:val="0"/>
              </w:rPr>
              <w:t xml:space="preserve">[Yes — attorney name and date  /  Not yet — required before adoption]</w:t>
            </w:r>
            <w:r w:rsidDel="00000000" w:rsidR="00000000" w:rsidRPr="00000000">
              <w:rPr>
                <w:rtl w:val="0"/>
              </w:rPr>
            </w:r>
          </w:p>
        </w:tc>
      </w:tr>
    </w:tbl>
    <w:p w:rsidR="00000000" w:rsidDel="00000000" w:rsidP="00000000" w:rsidRDefault="00000000" w:rsidRPr="00000000" w14:paraId="000000B7">
      <w:pPr>
        <w:spacing w:after="40" w:lineRule="auto"/>
        <w:rPr/>
      </w:pPr>
      <w:r w:rsidDel="00000000" w:rsidR="00000000" w:rsidRPr="00000000">
        <w:rPr>
          <w:rtl w:val="0"/>
        </w:rPr>
      </w:r>
    </w:p>
    <w:p w:rsidR="00000000" w:rsidDel="00000000" w:rsidP="00000000" w:rsidRDefault="00000000" w:rsidRPr="00000000" w14:paraId="000000B8">
      <w:pPr>
        <w:keepNext w:val="1"/>
        <w:spacing w:after="120" w:before="280" w:lineRule="auto"/>
        <w:rPr/>
      </w:pPr>
      <w:r w:rsidDel="00000000" w:rsidR="00000000" w:rsidRPr="00000000">
        <w:rPr>
          <w:rFonts w:ascii="Aptos" w:cs="Aptos" w:eastAsia="Aptos" w:hAnsi="Aptos"/>
          <w:b w:val="1"/>
          <w:bCs w:val="1"/>
          <w:color w:val="1d6f5f"/>
          <w:sz w:val="22"/>
          <w:szCs w:val="22"/>
          <w:rtl w:val="0"/>
        </w:rPr>
        <w:t xml:space="preserve">Amendment log</w:t>
      </w:r>
      <w:r w:rsidDel="00000000" w:rsidR="00000000" w:rsidRPr="00000000">
        <w:rPr>
          <w:rtl w:val="0"/>
        </w:rPr>
      </w:r>
    </w:p>
    <w:tbl>
      <w:tblPr>
        <w:tblStyle w:val="Table11"/>
        <w:tblW w:w="10165.0" w:type="dxa"/>
        <w:jc w:val="center"/>
        <w:tblLayout w:type="fixed"/>
        <w:tblLook w:val="0400"/>
      </w:tblPr>
      <w:tblGrid>
        <w:gridCol w:w="1584"/>
        <w:gridCol w:w="2448"/>
        <w:gridCol w:w="4118"/>
        <w:gridCol w:w="2015"/>
        <w:tblGridChange w:id="0">
          <w:tblGrid>
            <w:gridCol w:w="1584"/>
            <w:gridCol w:w="2448"/>
            <w:gridCol w:w="4118"/>
            <w:gridCol w:w="2015"/>
          </w:tblGrid>
        </w:tblGridChange>
      </w:tblGrid>
      <w:tr>
        <w:trPr>
          <w:cantSplit w:val="0"/>
          <w:tblHeader w:val="1"/>
        </w:trPr>
        <w:tc>
          <w:tcPr>
            <w:shd w:fill="0a222d" w:val="clear"/>
            <w:tcMar>
              <w:top w:w="70.0" w:type="dxa"/>
              <w:bottom w:w="70.0" w:type="dxa"/>
            </w:tcMar>
            <w:vAlign w:val="center"/>
          </w:tcPr>
          <w:p w:rsidR="00000000" w:rsidDel="00000000" w:rsidP="00000000" w:rsidRDefault="00000000" w:rsidRPr="00000000" w14:paraId="000000B9">
            <w:pPr>
              <w:rPr/>
            </w:pPr>
            <w:r w:rsidDel="00000000" w:rsidR="00000000" w:rsidRPr="00000000">
              <w:rPr>
                <w:rFonts w:ascii="Aptos" w:cs="Aptos" w:eastAsia="Aptos" w:hAnsi="Aptos"/>
                <w:b w:val="1"/>
                <w:bCs w:val="1"/>
                <w:color w:val="ffffff"/>
                <w:sz w:val="18"/>
                <w:szCs w:val="18"/>
                <w:rtl w:val="0"/>
              </w:rPr>
              <w:t xml:space="preserve">Date</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BA">
            <w:pPr>
              <w:rPr/>
            </w:pPr>
            <w:r w:rsidDel="00000000" w:rsidR="00000000" w:rsidRPr="00000000">
              <w:rPr>
                <w:rFonts w:ascii="Aptos" w:cs="Aptos" w:eastAsia="Aptos" w:hAnsi="Aptos"/>
                <w:b w:val="1"/>
                <w:bCs w:val="1"/>
                <w:color w:val="ffffff"/>
                <w:sz w:val="18"/>
                <w:szCs w:val="18"/>
                <w:rtl w:val="0"/>
              </w:rPr>
              <w:t xml:space="preserve">Article/Section amended</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BB">
            <w:pPr>
              <w:rPr/>
            </w:pPr>
            <w:r w:rsidDel="00000000" w:rsidR="00000000" w:rsidRPr="00000000">
              <w:rPr>
                <w:rFonts w:ascii="Aptos" w:cs="Aptos" w:eastAsia="Aptos" w:hAnsi="Aptos"/>
                <w:b w:val="1"/>
                <w:bCs w:val="1"/>
                <w:color w:val="ffffff"/>
                <w:sz w:val="18"/>
                <w:szCs w:val="18"/>
                <w:rtl w:val="0"/>
              </w:rPr>
              <w:t xml:space="preserve">Summary of change</w:t>
            </w:r>
            <w:r w:rsidDel="00000000" w:rsidR="00000000" w:rsidRPr="00000000">
              <w:rPr>
                <w:rtl w:val="0"/>
              </w:rPr>
            </w:r>
          </w:p>
        </w:tc>
        <w:tc>
          <w:tcPr>
            <w:shd w:fill="0a222d" w:val="clear"/>
            <w:tcMar>
              <w:top w:w="70.0" w:type="dxa"/>
              <w:bottom w:w="70.0" w:type="dxa"/>
            </w:tcMar>
            <w:vAlign w:val="center"/>
          </w:tcPr>
          <w:p w:rsidR="00000000" w:rsidDel="00000000" w:rsidP="00000000" w:rsidRDefault="00000000" w:rsidRPr="00000000" w14:paraId="000000BC">
            <w:pPr>
              <w:rPr/>
            </w:pPr>
            <w:r w:rsidDel="00000000" w:rsidR="00000000" w:rsidRPr="00000000">
              <w:rPr>
                <w:rFonts w:ascii="Aptos" w:cs="Aptos" w:eastAsia="Aptos" w:hAnsi="Aptos"/>
                <w:b w:val="1"/>
                <w:bCs w:val="1"/>
                <w:color w:val="ffffff"/>
                <w:sz w:val="18"/>
                <w:szCs w:val="18"/>
                <w:rtl w:val="0"/>
              </w:rPr>
              <w:t xml:space="preserve">Approved by</w:t>
            </w:r>
            <w:r w:rsidDel="00000000" w:rsidR="00000000" w:rsidRPr="00000000">
              <w:rPr>
                <w:rtl w:val="0"/>
              </w:rPr>
            </w:r>
          </w:p>
        </w:tc>
      </w:tr>
      <w:tr>
        <w:trPr>
          <w:cantSplit w:val="0"/>
          <w:tblHeader w:val="0"/>
        </w:trPr>
        <w:tc>
          <w:tcPr>
            <w:shd w:fill="ffffff" w:val="clear"/>
            <w:tcMar>
              <w:top w:w="60.0" w:type="dxa"/>
              <w:bottom w:w="60.0" w:type="dxa"/>
            </w:tcMar>
          </w:tcPr>
          <w:p w:rsidR="00000000" w:rsidDel="00000000" w:rsidP="00000000" w:rsidRDefault="00000000" w:rsidRPr="00000000" w14:paraId="000000BD">
            <w:pPr>
              <w:rPr/>
            </w:pPr>
            <w:r w:rsidDel="00000000" w:rsidR="00000000" w:rsidRPr="00000000">
              <w:rPr>
                <w:rFonts w:ascii="Aptos" w:cs="Aptos" w:eastAsia="Aptos" w:hAnsi="Aptos"/>
                <w:i w:val="1"/>
                <w:iCs w:val="1"/>
                <w:color w:val="1d6f5f"/>
                <w:sz w:val="18"/>
                <w:szCs w:val="18"/>
                <w:rtl w:val="0"/>
              </w:rPr>
              <w:t xml:space="preserve">[Date]</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BE">
            <w:pPr>
              <w:rPr/>
            </w:pPr>
            <w:r w:rsidDel="00000000" w:rsidR="00000000" w:rsidRPr="00000000">
              <w:rPr>
                <w:rFonts w:ascii="Aptos" w:cs="Aptos" w:eastAsia="Aptos" w:hAnsi="Aptos"/>
                <w:i w:val="1"/>
                <w:iCs w:val="1"/>
                <w:color w:val="1d6f5f"/>
                <w:sz w:val="18"/>
                <w:szCs w:val="18"/>
                <w:rtl w:val="0"/>
              </w:rPr>
              <w:t xml:space="preserve">[Article/Section]</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BF">
            <w:pPr>
              <w:rPr/>
            </w:pPr>
            <w:r w:rsidDel="00000000" w:rsidR="00000000" w:rsidRPr="00000000">
              <w:rPr>
                <w:rFonts w:ascii="Aptos" w:cs="Aptos" w:eastAsia="Aptos" w:hAnsi="Aptos"/>
                <w:i w:val="1"/>
                <w:iCs w:val="1"/>
                <w:color w:val="1d6f5f"/>
                <w:sz w:val="18"/>
                <w:szCs w:val="18"/>
                <w:rtl w:val="0"/>
              </w:rPr>
              <w:t xml:space="preserve">[Brief description]</w:t>
            </w:r>
            <w:r w:rsidDel="00000000" w:rsidR="00000000" w:rsidRPr="00000000">
              <w:rPr>
                <w:rtl w:val="0"/>
              </w:rPr>
            </w:r>
          </w:p>
        </w:tc>
        <w:tc>
          <w:tcPr>
            <w:shd w:fill="ffffff" w:val="clear"/>
            <w:tcMar>
              <w:top w:w="60.0" w:type="dxa"/>
              <w:bottom w:w="60.0" w:type="dxa"/>
            </w:tcMar>
          </w:tcPr>
          <w:p w:rsidR="00000000" w:rsidDel="00000000" w:rsidP="00000000" w:rsidRDefault="00000000" w:rsidRPr="00000000" w14:paraId="000000C0">
            <w:pPr>
              <w:rPr/>
            </w:pPr>
            <w:r w:rsidDel="00000000" w:rsidR="00000000" w:rsidRPr="00000000">
              <w:rPr>
                <w:rFonts w:ascii="Aptos" w:cs="Aptos" w:eastAsia="Aptos" w:hAnsi="Aptos"/>
                <w:i w:val="1"/>
                <w:iCs w:val="1"/>
                <w:color w:val="1d6f5f"/>
                <w:sz w:val="18"/>
                <w:szCs w:val="18"/>
                <w:rtl w:val="0"/>
              </w:rPr>
              <w:t xml:space="preserve">[Board vote / motion reference]</w:t>
            </w:r>
            <w:r w:rsidDel="00000000" w:rsidR="00000000" w:rsidRPr="00000000">
              <w:rPr>
                <w:rtl w:val="0"/>
              </w:rPr>
            </w:r>
          </w:p>
        </w:tc>
      </w:tr>
      <w:tr>
        <w:trPr>
          <w:cantSplit w:val="0"/>
          <w:tblHeader w:val="0"/>
        </w:trPr>
        <w:tc>
          <w:tcPr>
            <w:shd w:fill="eef4f4" w:val="clear"/>
            <w:tcMar>
              <w:top w:w="60.0" w:type="dxa"/>
              <w:bottom w:w="60.0" w:type="dxa"/>
            </w:tcMar>
          </w:tcPr>
          <w:p w:rsidR="00000000" w:rsidDel="00000000" w:rsidP="00000000" w:rsidRDefault="00000000" w:rsidRPr="00000000" w14:paraId="000000C1">
            <w:pPr>
              <w:rPr/>
            </w:pPr>
            <w:r w:rsidDel="00000000" w:rsidR="00000000" w:rsidRPr="00000000">
              <w:rPr>
                <w:rFonts w:ascii="Aptos" w:cs="Aptos" w:eastAsia="Aptos" w:hAnsi="Aptos"/>
                <w:i w:val="1"/>
                <w:iCs w:val="1"/>
                <w:color w:val="1d6f5f"/>
                <w:sz w:val="18"/>
                <w:szCs w:val="18"/>
                <w:rtl w:val="0"/>
              </w:rPr>
              <w:t xml:space="preserve">[Date]</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C2">
            <w:pPr>
              <w:rPr/>
            </w:pPr>
            <w:r w:rsidDel="00000000" w:rsidR="00000000" w:rsidRPr="00000000">
              <w:rPr>
                <w:rFonts w:ascii="Aptos" w:cs="Aptos" w:eastAsia="Aptos" w:hAnsi="Aptos"/>
                <w:i w:val="1"/>
                <w:iCs w:val="1"/>
                <w:color w:val="1d6f5f"/>
                <w:sz w:val="18"/>
                <w:szCs w:val="18"/>
                <w:rtl w:val="0"/>
              </w:rPr>
              <w:t xml:space="preserve">[Article/Section]</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C3">
            <w:pPr>
              <w:rPr/>
            </w:pPr>
            <w:r w:rsidDel="00000000" w:rsidR="00000000" w:rsidRPr="00000000">
              <w:rPr>
                <w:rFonts w:ascii="Aptos" w:cs="Aptos" w:eastAsia="Aptos" w:hAnsi="Aptos"/>
                <w:i w:val="1"/>
                <w:iCs w:val="1"/>
                <w:color w:val="1d6f5f"/>
                <w:sz w:val="18"/>
                <w:szCs w:val="18"/>
                <w:rtl w:val="0"/>
              </w:rPr>
              <w:t xml:space="preserve">[Brief description]</w:t>
            </w:r>
            <w:r w:rsidDel="00000000" w:rsidR="00000000" w:rsidRPr="00000000">
              <w:rPr>
                <w:rtl w:val="0"/>
              </w:rPr>
            </w:r>
          </w:p>
        </w:tc>
        <w:tc>
          <w:tcPr>
            <w:shd w:fill="eef4f4" w:val="clear"/>
            <w:tcMar>
              <w:top w:w="60.0" w:type="dxa"/>
              <w:bottom w:w="60.0" w:type="dxa"/>
            </w:tcMar>
          </w:tcPr>
          <w:p w:rsidR="00000000" w:rsidDel="00000000" w:rsidP="00000000" w:rsidRDefault="00000000" w:rsidRPr="00000000" w14:paraId="000000C4">
            <w:pPr>
              <w:rPr/>
            </w:pPr>
            <w:r w:rsidDel="00000000" w:rsidR="00000000" w:rsidRPr="00000000">
              <w:rPr>
                <w:rFonts w:ascii="Aptos" w:cs="Aptos" w:eastAsia="Aptos" w:hAnsi="Aptos"/>
                <w:i w:val="1"/>
                <w:iCs w:val="1"/>
                <w:color w:val="1d6f5f"/>
                <w:sz w:val="18"/>
                <w:szCs w:val="18"/>
                <w:rtl w:val="0"/>
              </w:rPr>
              <w:t xml:space="preserve">[Board vote / motion reference]</w:t>
            </w:r>
            <w:r w:rsidDel="00000000" w:rsidR="00000000" w:rsidRPr="00000000">
              <w:rPr>
                <w:rtl w:val="0"/>
              </w:rPr>
            </w:r>
          </w:p>
        </w:tc>
      </w:tr>
    </w:tbl>
    <w:p w:rsidR="00000000" w:rsidDel="00000000" w:rsidP="00000000" w:rsidRDefault="00000000" w:rsidRPr="00000000" w14:paraId="000000C5">
      <w:pPr>
        <w:spacing w:after="40" w:lineRule="auto"/>
        <w:rPr/>
      </w:pPr>
      <w:r w:rsidDel="00000000" w:rsidR="00000000" w:rsidRPr="00000000">
        <w:rPr>
          <w:rtl w:val="0"/>
        </w:rPr>
      </w:r>
    </w:p>
    <w:p w:rsidR="00000000" w:rsidDel="00000000" w:rsidP="00000000" w:rsidRDefault="00000000" w:rsidRPr="00000000" w14:paraId="000000C6">
      <w:pPr>
        <w:rPr/>
      </w:pPr>
      <w:r w:rsidDel="00000000" w:rsidR="00000000" w:rsidRPr="00000000">
        <w:br w:type="page"/>
      </w:r>
      <w:r w:rsidDel="00000000" w:rsidR="00000000" w:rsidRPr="00000000">
        <w:rPr>
          <w:rtl w:val="0"/>
        </w:rPr>
      </w:r>
    </w:p>
    <w:p w:rsidR="00000000" w:rsidDel="00000000" w:rsidP="00000000" w:rsidRDefault="00000000" w:rsidRPr="00000000" w14:paraId="000000C7">
      <w:pPr>
        <w:keepNext w:val="1"/>
        <w:pBdr>
          <w:bottom w:color="2bb7a3" w:space="3" w:sz="8" w:val="single"/>
        </w:pBdr>
        <w:spacing w:after="120" w:before="280" w:lineRule="auto"/>
        <w:rPr/>
      </w:pPr>
      <w:r w:rsidDel="00000000" w:rsidR="00000000" w:rsidRPr="00000000">
        <w:rPr>
          <w:rFonts w:ascii="Play" w:cs="Play" w:eastAsia="Play" w:hAnsi="Play"/>
          <w:b w:val="1"/>
          <w:bCs w:val="1"/>
          <w:color w:val="0a222d"/>
          <w:sz w:val="34"/>
          <w:szCs w:val="34"/>
          <w:rtl w:val="0"/>
        </w:rPr>
        <w:t xml:space="preserve">Disclaimers</w:t>
      </w:r>
      <w:r w:rsidDel="00000000" w:rsidR="00000000" w:rsidRPr="00000000">
        <w:rPr>
          <w:rtl w:val="0"/>
        </w:rPr>
      </w:r>
    </w:p>
    <w:tbl>
      <w:tblPr>
        <w:tblStyle w:val="Table12"/>
        <w:tblW w:w="10165.0" w:type="dxa"/>
        <w:jc w:val="center"/>
        <w:tblLayout w:type="fixed"/>
        <w:tblLook w:val="0400"/>
      </w:tblPr>
      <w:tblGrid>
        <w:gridCol w:w="201"/>
        <w:gridCol w:w="9964"/>
        <w:tblGridChange w:id="0">
          <w:tblGrid>
            <w:gridCol w:w="201"/>
            <w:gridCol w:w="9964"/>
          </w:tblGrid>
        </w:tblGridChange>
      </w:tblGrid>
      <w:tr>
        <w:trPr>
          <w:cantSplit w:val="0"/>
          <w:tblHeader w:val="0"/>
        </w:trPr>
        <w:tc>
          <w:tcPr>
            <w:shd w:fill="2bb7a3" w:val="clear"/>
            <w:tcMar>
              <w:top w:w="0.0" w:type="dxa"/>
              <w:bottom w:w="0.0" w:type="dxa"/>
            </w:tcMar>
          </w:tcPr>
          <w:p w:rsidR="00000000" w:rsidDel="00000000" w:rsidP="00000000" w:rsidRDefault="00000000" w:rsidRPr="00000000" w14:paraId="000000C8">
            <w:pPr>
              <w:rPr/>
            </w:pPr>
            <w:r w:rsidDel="00000000" w:rsidR="00000000" w:rsidRPr="00000000">
              <w:rPr>
                <w:rtl w:val="0"/>
              </w:rPr>
            </w:r>
          </w:p>
        </w:tc>
        <w:tc>
          <w:tcPr>
            <w:shd w:fill="eef4f4" w:val="clear"/>
            <w:tcMar>
              <w:top w:w="140.0" w:type="dxa"/>
              <w:bottom w:w="140.0" w:type="dxa"/>
            </w:tcMar>
          </w:tcPr>
          <w:p w:rsidR="00000000" w:rsidDel="00000000" w:rsidP="00000000" w:rsidRDefault="00000000" w:rsidRPr="00000000" w14:paraId="000000C9">
            <w:pPr>
              <w:spacing w:after="80" w:lineRule="auto"/>
              <w:rPr/>
            </w:pPr>
            <w:r w:rsidDel="00000000" w:rsidR="00000000" w:rsidRPr="00000000">
              <w:rPr>
                <w:rFonts w:ascii="Aptos" w:cs="Aptos" w:eastAsia="Aptos" w:hAnsi="Aptos"/>
                <w:b w:val="1"/>
                <w:bCs w:val="1"/>
                <w:color w:val="0a222d"/>
                <w:sz w:val="22"/>
                <w:szCs w:val="22"/>
                <w:rtl w:val="0"/>
              </w:rPr>
              <w:t xml:space="preserve">Not legal advice — state law governs</w:t>
            </w:r>
            <w:r w:rsidDel="00000000" w:rsidR="00000000" w:rsidRPr="00000000">
              <w:rPr>
                <w:rtl w:val="0"/>
              </w:rPr>
            </w:r>
          </w:p>
          <w:p w:rsidR="00000000" w:rsidDel="00000000" w:rsidP="00000000" w:rsidRDefault="00000000" w:rsidRPr="00000000" w14:paraId="000000CA">
            <w:pPr>
              <w:spacing w:after="80" w:lineRule="auto"/>
              <w:rPr/>
            </w:pPr>
            <w:r w:rsidDel="00000000" w:rsidR="00000000" w:rsidRPr="00000000">
              <w:rPr>
                <w:rFonts w:ascii="Aptos" w:cs="Aptos" w:eastAsia="Aptos" w:hAnsi="Aptos"/>
                <w:color w:val="04111a"/>
                <w:sz w:val="19"/>
                <w:szCs w:val="19"/>
                <w:rtl w:val="0"/>
              </w:rPr>
              <w:t xml:space="preserve">This template was prepared by Salish Sea Consulting as a general-purpose starting point for nonprofit corporations and is provided for educational and organizational-planning purposes only. It is not legal advice, does not create an attorney-client relationship, and is not a substitute for advice from a licensed attorney familiar with the nonprofit corporation law of your specific state.</w:t>
            </w:r>
            <w:r w:rsidDel="00000000" w:rsidR="00000000" w:rsidRPr="00000000">
              <w:rPr>
                <w:rtl w:val="0"/>
              </w:rPr>
            </w:r>
          </w:p>
        </w:tc>
      </w:tr>
    </w:tbl>
    <w:p w:rsidR="00000000" w:rsidDel="00000000" w:rsidP="00000000" w:rsidRDefault="00000000" w:rsidRPr="00000000" w14:paraId="000000CB">
      <w:pPr>
        <w:spacing w:after="40" w:lineRule="auto"/>
        <w:rPr/>
      </w:pPr>
      <w:r w:rsidDel="00000000" w:rsidR="00000000" w:rsidRPr="00000000">
        <w:rPr>
          <w:rtl w:val="0"/>
        </w:rPr>
      </w:r>
    </w:p>
    <w:p w:rsidR="00000000" w:rsidDel="00000000" w:rsidP="00000000" w:rsidRDefault="00000000" w:rsidRPr="00000000" w14:paraId="000000CC">
      <w:pPr>
        <w:spacing w:after="120" w:lineRule="auto"/>
        <w:rPr/>
      </w:pPr>
      <w:r w:rsidDel="00000000" w:rsidR="00000000" w:rsidRPr="00000000">
        <w:rPr>
          <w:rFonts w:ascii="Aptos" w:cs="Aptos" w:eastAsia="Aptos" w:hAnsi="Aptos"/>
          <w:b w:val="0"/>
          <w:bCs w:val="0"/>
          <w:i w:val="0"/>
          <w:iCs w:val="0"/>
          <w:color w:val="04111a"/>
          <w:sz w:val="21"/>
          <w:szCs w:val="21"/>
          <w:rtl w:val="0"/>
        </w:rPr>
        <w:t xml:space="preserve">Before your board relies on or adopts these bylaws, please note the following:</w:t>
      </w:r>
      <w:r w:rsidDel="00000000" w:rsidR="00000000" w:rsidRPr="00000000">
        <w:rPr>
          <w:rtl w:val="0"/>
        </w:rPr>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State nonprofit corporation law varies. Requirements for board size and composition, quorum, notice, member rights, indemnification, and dissolution differ by state and change over time; confirm every bracketed provision against your current state statute.</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Have a licensed attorney in your state review the completed document before your board formally adopts it, and again after any significant amendment.</w:t>
      </w:r>
    </w:p>
    <w:p w:rsidR="00000000" w:rsidDel="00000000" w:rsidP="00000000" w:rsidRDefault="00000000" w:rsidRPr="00000000" w14:paraId="000000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These bylaws must be consistent with your Articles of Incorporation. If a provision here conflicts with your Articles, your Articles control — resolve the conflict before adoption rather than after.</w:t>
      </w:r>
    </w:p>
    <w:p w:rsidR="00000000" w:rsidDel="00000000" w:rsidP="00000000" w:rsidRDefault="00000000" w:rsidRPr="00000000" w14:paraId="000000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The dissolution clause in Article XI reflects a standard IRS requirement for 501(c)(3) organizations. Removing or materially weakening it can jeopardize tax-exempt status; do not alter it without attorney review.</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This template does not address every governance situation (for example, chapters/affiliates, fiscal sponsorship arrangements, or member-elected boards with unusual voting structures). Organizations with these structures need additional, attorney-drafted provisions.</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69" w:lineRule="auto"/>
        <w:ind w:left="360" w:right="0" w:hanging="360"/>
        <w:jc w:val="left"/>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tl w:val="0"/>
        </w:rPr>
        <w:t xml:space="preserve">Salish Sea Consulting is a grant writing and nonprofit administration consultancy, not a law firm, and this document is not a substitute for professional legal or tax counsel specific to your organization.</w:t>
      </w:r>
    </w:p>
    <w:p w:rsidR="00000000" w:rsidDel="00000000" w:rsidP="00000000" w:rsidRDefault="00000000" w:rsidRPr="00000000" w14:paraId="000000D3">
      <w:pPr>
        <w:spacing w:after="0" w:lineRule="auto"/>
        <w:rPr/>
      </w:pPr>
      <w:r w:rsidDel="00000000" w:rsidR="00000000" w:rsidRPr="00000000">
        <w:rPr>
          <w:rFonts w:ascii="Aptos" w:cs="Aptos" w:eastAsia="Aptos" w:hAnsi="Aptos"/>
          <w:b w:val="0"/>
          <w:bCs w:val="0"/>
          <w:i w:val="0"/>
          <w:iCs w:val="0"/>
          <w:color w:val="5a6770"/>
          <w:sz w:val="17"/>
          <w:szCs w:val="17"/>
          <w:rtl w:val="0"/>
        </w:rPr>
        <w:t xml:space="preserve">Use note: This is a working governance template, not legal advice. Confirm every bracketed provision against your state’s nonprofit corporation act, have qualified counsel review the completed document, and store the adopted, signed version with your other permanent corporate records.</w:t>
      </w:r>
      <w:r w:rsidDel="00000000" w:rsidR="00000000" w:rsidRPr="00000000">
        <w:rPr>
          <w:rtl w:val="0"/>
        </w:rPr>
      </w:r>
    </w:p>
    <w:sectPr>
      <w:headerReference r:id="rId6" w:type="default"/>
      <w:footerReference r:id="rId7" w:type="default"/>
      <w:pgSz w:h="15840" w:w="12240" w:orient="portrait"/>
      <w:pgMar w:bottom="893" w:top="893" w:left="1037" w:right="1037" w:header="504"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411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tl w:val="0"/>
      </w:rPr>
      <w:t xml:space="preserve">Nonprofit Bylaws Template  •  salishseaconsulting.com  •  </w:t>
    </w:r>
    <w:r w:rsidDel="00000000" w:rsidR="00000000" w:rsidRPr="00000000">
      <w:rPr>
        <w:rFonts w:ascii="Aptos" w:cs="Aptos" w:eastAsia="Aptos" w:hAnsi="Aptos"/>
        <w:b w:val="0"/>
        <w:bCs w:val="0"/>
        <w:i w:val="0"/>
        <w:iCs w:val="0"/>
        <w:smallCaps w:val="0"/>
        <w:strike w:val="0"/>
        <w:color w:val="5a677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40" w:before="0" w:line="240" w:lineRule="auto"/>
      <w:ind w:left="0" w:right="0" w:firstLine="0"/>
      <w:jc w:val="left"/>
      <w:rPr>
        <w:rFonts w:ascii="Aptos" w:cs="Aptos" w:eastAsia="Aptos" w:hAnsi="Aptos"/>
        <w:b w:val="0"/>
        <w:bCs w:val="0"/>
        <w:i w:val="0"/>
        <w:iCs w:val="0"/>
        <w:smallCaps w:val="0"/>
        <w:strike w:val="0"/>
        <w:color w:val="04111a"/>
        <w:sz w:val="21"/>
        <w:szCs w:val="21"/>
        <w:u w:val="none"/>
        <w:shd w:fill="auto" w:val="clear"/>
        <w:vertAlign w:val="baseline"/>
      </w:rPr>
    </w:pPr>
    <w:r w:rsidDel="00000000" w:rsidR="00000000" w:rsidRPr="00000000">
      <w:rPr>
        <w:rFonts w:ascii="Aptos" w:cs="Aptos" w:eastAsia="Aptos" w:hAnsi="Aptos"/>
        <w:b w:val="0"/>
        <w:bCs w:val="0"/>
        <w:i w:val="0"/>
        <w:iCs w:val="0"/>
        <w:smallCaps w:val="0"/>
        <w:strike w:val="0"/>
        <w:color w:val="04111a"/>
        <w:sz w:val="21"/>
        <w:szCs w:val="21"/>
        <w:u w:val="none"/>
        <w:shd w:fill="auto" w:val="clear"/>
        <w:vertAlign w:val="baseline"/>
      </w:rPr>
      <w:drawing>
        <wp:inline distB="0" distT="0" distL="114300" distR="114300">
          <wp:extent cx="639136" cy="292608"/>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39136" cy="292608"/>
                  </a:xfrm>
                  <a:prstGeom prst="rect"/>
                  <a:ln/>
                </pic:spPr>
              </pic:pic>
            </a:graphicData>
          </a:graphic>
        </wp:inline>
      </w:drawing>
    </w:r>
    <w:r w:rsidDel="00000000" w:rsidR="00000000" w:rsidRPr="00000000">
      <w:rPr>
        <w:rtl w:val="0"/>
      </w:rPr>
    </w:r>
  </w:p>
  <w:p w:rsidR="00000000" w:rsidDel="00000000" w:rsidP="00000000" w:rsidRDefault="00000000" w:rsidRPr="00000000" w14:paraId="000000D5">
    <w:pPr>
      <w:pBdr>
        <w:bottom w:color="dde6e6" w:space="4" w:sz="4" w:val="single"/>
      </w:pBdr>
      <w:spacing w:before="0" w:lineRule="auto"/>
      <w:jc w:val="right"/>
      <w:rPr/>
    </w:pPr>
    <w:r w:rsidDel="00000000" w:rsidR="00000000" w:rsidRPr="00000000">
      <w:rPr>
        <w:rFonts w:ascii="Aptos" w:cs="Aptos" w:eastAsia="Aptos" w:hAnsi="Aptos"/>
        <w:b w:val="1"/>
        <w:bCs w:val="1"/>
        <w:color w:val="2bb7a3"/>
        <w:sz w:val="16"/>
        <w:szCs w:val="16"/>
        <w:rtl w:val="0"/>
      </w:rPr>
      <w:t xml:space="preserve">SALISH SEA CONSULTING  /  TEMPLATE LIBRARY</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04111a"/>
        <w:sz w:val="21"/>
        <w:szCs w:val="21"/>
        <w:lang w:val="en"/>
      </w:rPr>
    </w:rPrDefault>
    <w:pPrDefault>
      <w:pPr>
        <w:spacing w:after="120" w:line="26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